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20444" w14:textId="49F1608C" w:rsidR="006B573C" w:rsidRPr="006B573C" w:rsidRDefault="006B573C" w:rsidP="006B573C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6B573C">
        <w:rPr>
          <w:rFonts w:ascii="Arial" w:eastAsia="MS Mincho" w:hAnsi="Arial"/>
          <w:b/>
          <w:noProof/>
          <w:sz w:val="24"/>
        </w:rPr>
        <w:t>3GPP TSG-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6B573C">
        <w:rPr>
          <w:rFonts w:ascii="Arial" w:eastAsia="MS Mincho" w:hAnsi="Arial"/>
          <w:b/>
          <w:noProof/>
          <w:sz w:val="24"/>
        </w:rPr>
        <w:t xml:space="preserve"> Meetin</w:t>
      </w:r>
      <w:r w:rsidRPr="006B573C">
        <w:rPr>
          <w:rFonts w:ascii="Arial" w:eastAsia="MS Mincho" w:hAnsi="Arial"/>
          <w:b/>
          <w:noProof/>
          <w:sz w:val="24"/>
          <w:lang w:eastAsia="zh-CN"/>
        </w:rPr>
        <w:t>g #106</w:t>
      </w:r>
      <w:r w:rsidRPr="006B573C">
        <w:rPr>
          <w:rFonts w:ascii="Arial" w:eastAsia="MS Mincho" w:hAnsi="Arial" w:cs="Arial"/>
          <w:b/>
          <w:noProof/>
          <w:sz w:val="24"/>
          <w:szCs w:val="24"/>
        </w:rPr>
        <w:tab/>
      </w:r>
      <w:r w:rsidR="0000325D" w:rsidRPr="0000325D">
        <w:rPr>
          <w:rFonts w:ascii="Arial" w:hAnsi="Arial" w:cs="Arial"/>
          <w:b/>
          <w:noProof/>
          <w:sz w:val="24"/>
          <w:szCs w:val="24"/>
          <w:lang w:eastAsia="zh-CN"/>
        </w:rPr>
        <w:t>R4-2302193</w:t>
      </w:r>
      <w:bookmarkStart w:id="2" w:name="_GoBack"/>
      <w:bookmarkEnd w:id="2"/>
    </w:p>
    <w:bookmarkEnd w:id="0"/>
    <w:p w14:paraId="1BFA6CDD" w14:textId="77777777" w:rsidR="006B573C" w:rsidRPr="006B573C" w:rsidRDefault="006B573C" w:rsidP="006B573C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6B573C">
        <w:rPr>
          <w:rFonts w:ascii="Arial" w:eastAsia="MS Mincho" w:hAnsi="Arial"/>
          <w:b/>
          <w:noProof/>
          <w:sz w:val="24"/>
        </w:rPr>
        <w:t>Athens, 27</w:t>
      </w:r>
      <w:r w:rsidRPr="006B573C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6B573C">
        <w:rPr>
          <w:rFonts w:ascii="Arial" w:eastAsia="MS Mincho" w:hAnsi="Arial"/>
          <w:b/>
          <w:noProof/>
          <w:sz w:val="24"/>
        </w:rPr>
        <w:t xml:space="preserve"> Feb - 3</w:t>
      </w:r>
      <w:r w:rsidRPr="006B573C">
        <w:rPr>
          <w:rFonts w:ascii="Arial" w:eastAsia="MS Mincho" w:hAnsi="Arial"/>
          <w:b/>
          <w:noProof/>
          <w:sz w:val="24"/>
          <w:vertAlign w:val="superscript"/>
        </w:rPr>
        <w:t>rd</w:t>
      </w:r>
      <w:r w:rsidRPr="006B573C">
        <w:rPr>
          <w:rFonts w:ascii="Arial" w:eastAsia="MS Mincho" w:hAnsi="Arial"/>
          <w:b/>
          <w:noProof/>
          <w:sz w:val="24"/>
        </w:rPr>
        <w:t xml:space="preserve"> Mar, 2023</w:t>
      </w:r>
    </w:p>
    <w:bookmarkEnd w:id="1"/>
    <w:p w14:paraId="0985FDF3" w14:textId="02EE26C3" w:rsidR="00D46BD4" w:rsidRPr="006B573C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746C058D" w14:textId="47CCA70A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6B573C" w:rsidRPr="006B573C">
        <w:rPr>
          <w:rFonts w:ascii="Arial" w:hAnsi="Arial"/>
          <w:sz w:val="24"/>
          <w:lang w:val="en-US" w:eastAsia="zh-CN"/>
        </w:rPr>
        <w:t xml:space="preserve">Discussion on </w:t>
      </w:r>
      <w:r w:rsidR="0041618E" w:rsidRPr="0041618E">
        <w:rPr>
          <w:rFonts w:ascii="Arial" w:hAnsi="Arial"/>
          <w:sz w:val="24"/>
          <w:lang w:val="en-US" w:eastAsia="zh-CN"/>
        </w:rPr>
        <w:t>UE demodulation requirements for LTE NTN IOT</w:t>
      </w:r>
    </w:p>
    <w:p w14:paraId="6F1DEDDA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A3AB94E" w14:textId="6B6F921C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00325D" w:rsidRPr="0000325D">
        <w:rPr>
          <w:rFonts w:ascii="Arial" w:hAnsi="Arial"/>
          <w:sz w:val="24"/>
          <w:lang w:val="pt-BR"/>
        </w:rPr>
        <w:t>10.5.7.1</w:t>
      </w:r>
    </w:p>
    <w:p w14:paraId="69E3E1F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665FB703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6188F91F" w14:textId="1C2FAB4E" w:rsidR="00B311A7" w:rsidRPr="004B565E" w:rsidRDefault="00B311A7" w:rsidP="00B311A7">
      <w:pPr>
        <w:rPr>
          <w:lang w:val="en-US" w:eastAsia="zh-CN"/>
        </w:rPr>
      </w:pPr>
      <w:r>
        <w:rPr>
          <w:lang w:eastAsia="zh-CN"/>
        </w:rPr>
        <w:t>During RAN</w:t>
      </w:r>
      <w:r w:rsidR="0041618E">
        <w:rPr>
          <w:lang w:eastAsia="zh-CN"/>
        </w:rPr>
        <w:t>4</w:t>
      </w:r>
      <w:r>
        <w:rPr>
          <w:lang w:eastAsia="zh-CN"/>
        </w:rPr>
        <w:t>#</w:t>
      </w:r>
      <w:r w:rsidR="0041618E">
        <w:rPr>
          <w:lang w:eastAsia="zh-CN"/>
        </w:rPr>
        <w:t>105</w:t>
      </w:r>
      <w:r>
        <w:rPr>
          <w:lang w:eastAsia="zh-CN"/>
        </w:rPr>
        <w:t xml:space="preserve"> meeting, </w:t>
      </w:r>
      <w:r w:rsidR="0041618E" w:rsidRPr="0041618E">
        <w:rPr>
          <w:lang w:eastAsia="zh-CN"/>
        </w:rPr>
        <w:t>WF</w:t>
      </w:r>
      <w:r w:rsidR="005A0C1C">
        <w:rPr>
          <w:lang w:eastAsia="zh-CN"/>
        </w:rPr>
        <w:t xml:space="preserve"> </w:t>
      </w:r>
      <w:r w:rsidR="005A0C1C">
        <w:rPr>
          <w:lang w:eastAsia="zh-CN"/>
        </w:rPr>
        <w:fldChar w:fldCharType="begin"/>
      </w:r>
      <w:r w:rsidR="005A0C1C">
        <w:rPr>
          <w:lang w:eastAsia="zh-CN"/>
        </w:rPr>
        <w:instrText xml:space="preserve"> REF _Ref126059685 \r \h </w:instrText>
      </w:r>
      <w:r w:rsidR="005A0C1C">
        <w:rPr>
          <w:lang w:eastAsia="zh-CN"/>
        </w:rPr>
      </w:r>
      <w:r w:rsidR="005A0C1C">
        <w:rPr>
          <w:lang w:eastAsia="zh-CN"/>
        </w:rPr>
        <w:fldChar w:fldCharType="separate"/>
      </w:r>
      <w:r w:rsidR="005A0C1C">
        <w:rPr>
          <w:lang w:eastAsia="zh-CN"/>
        </w:rPr>
        <w:t>[1]</w:t>
      </w:r>
      <w:r w:rsidR="005A0C1C">
        <w:rPr>
          <w:lang w:eastAsia="zh-CN"/>
        </w:rPr>
        <w:fldChar w:fldCharType="end"/>
      </w:r>
      <w:r w:rsidR="0041618E" w:rsidRPr="0041618E">
        <w:rPr>
          <w:lang w:eastAsia="zh-CN"/>
        </w:rPr>
        <w:t xml:space="preserve"> on IoT-NTN UE demodulation and CQI reporting requirements</w:t>
      </w:r>
      <w:r w:rsidRPr="004B565E">
        <w:rPr>
          <w:lang w:eastAsia="zh-CN"/>
        </w:rPr>
        <w:t xml:space="preserve"> was approved. </w:t>
      </w:r>
      <w:r w:rsidRPr="004B565E">
        <w:rPr>
          <w:lang w:val="en-US" w:eastAsia="zh-CN"/>
        </w:rPr>
        <w:t xml:space="preserve">In this contribution, we share our views about </w:t>
      </w:r>
      <w:r w:rsidR="005A0C1C">
        <w:rPr>
          <w:lang w:val="en-US" w:eastAsia="zh-CN"/>
        </w:rPr>
        <w:t>UE</w:t>
      </w:r>
      <w:r w:rsidR="00964D21" w:rsidRPr="00964D21">
        <w:rPr>
          <w:lang w:val="en-US" w:eastAsia="zh-CN"/>
        </w:rPr>
        <w:t xml:space="preserve"> demodulation requirements</w:t>
      </w:r>
      <w:r w:rsidR="00964D21">
        <w:rPr>
          <w:lang w:val="en-US" w:eastAsia="zh-CN"/>
        </w:rPr>
        <w:t xml:space="preserve"> for </w:t>
      </w:r>
      <w:r w:rsidR="00DD45CB" w:rsidRPr="00DD45CB">
        <w:rPr>
          <w:lang w:val="en-US" w:eastAsia="zh-CN"/>
        </w:rPr>
        <w:t>LTE NTN IOT</w:t>
      </w:r>
      <w:r w:rsidRPr="004B565E">
        <w:rPr>
          <w:lang w:val="en-US" w:eastAsia="zh-CN"/>
        </w:rPr>
        <w:t>.</w:t>
      </w:r>
    </w:p>
    <w:p w14:paraId="7D637D8F" w14:textId="62C03AFC" w:rsidR="00D90964" w:rsidRDefault="003B1587" w:rsidP="003742D3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03A3C498" w14:textId="59FF32EE" w:rsidR="004D4B80" w:rsidRDefault="004D4B80" w:rsidP="004D4B80">
      <w:pPr>
        <w:pStyle w:val="2"/>
        <w:rPr>
          <w:lang w:val="en-US" w:eastAsia="zh-CN"/>
        </w:rPr>
      </w:pPr>
      <w:r w:rsidRPr="004D4B80">
        <w:rPr>
          <w:lang w:val="en-US" w:eastAsia="zh-CN"/>
        </w:rPr>
        <w:t>MPDCCH/PDSCH scheduling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D4B80" w:rsidRPr="004D4B80" w14:paraId="0BD17994" w14:textId="77777777" w:rsidTr="004D4B80">
        <w:tc>
          <w:tcPr>
            <w:tcW w:w="10456" w:type="dxa"/>
          </w:tcPr>
          <w:p w14:paraId="64BEEE86" w14:textId="6AC1BBA2" w:rsidR="004D4B80" w:rsidRPr="004D4B80" w:rsidRDefault="004D4B80" w:rsidP="004D4B80">
            <w:pPr>
              <w:rPr>
                <w:i/>
                <w:lang w:eastAsia="zh-CN"/>
              </w:rPr>
            </w:pPr>
            <w:r w:rsidRPr="004D4B80">
              <w:rPr>
                <w:i/>
                <w:lang w:eastAsia="zh-CN"/>
              </w:rPr>
              <w:t>FFS the how many MPDCCH/PDSCH subframes are dropped/punctured by PSS/SSS/PBCH/SI, when MPDDCH/PDSCH uses repetitions.</w:t>
            </w:r>
          </w:p>
        </w:tc>
      </w:tr>
    </w:tbl>
    <w:p w14:paraId="2E51BE56" w14:textId="13C9D845" w:rsidR="004D4B80" w:rsidRDefault="004D4B80" w:rsidP="004D4B80">
      <w:pPr>
        <w:rPr>
          <w:lang w:val="en-US" w:eastAsia="zh-CN"/>
        </w:rPr>
      </w:pPr>
    </w:p>
    <w:p w14:paraId="5F983BEB" w14:textId="2A7543D5" w:rsidR="000A6E8B" w:rsidRDefault="000A6E8B" w:rsidP="004D4B80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agreement from RF part, only </w:t>
      </w:r>
      <w:r w:rsidRPr="000A6E8B">
        <w:rPr>
          <w:lang w:val="en-US" w:eastAsia="zh-CN"/>
        </w:rPr>
        <w:t>1.4MHz bandwidth</w:t>
      </w:r>
      <w:r>
        <w:rPr>
          <w:lang w:val="en-US" w:eastAsia="zh-CN"/>
        </w:rPr>
        <w:t xml:space="preserve"> is introduced for LTE NTN IOT</w:t>
      </w:r>
      <w:r w:rsidR="007270A7">
        <w:rPr>
          <w:lang w:val="en-US" w:eastAsia="zh-CN"/>
        </w:rPr>
        <w:t xml:space="preserve">, </w:t>
      </w:r>
      <w:r w:rsidR="002F6A4F">
        <w:rPr>
          <w:lang w:val="en-US" w:eastAsia="zh-CN"/>
        </w:rPr>
        <w:t xml:space="preserve">so </w:t>
      </w:r>
      <w:r w:rsidR="007270A7">
        <w:rPr>
          <w:lang w:val="en-US" w:eastAsia="zh-CN"/>
        </w:rPr>
        <w:t xml:space="preserve">more </w:t>
      </w:r>
      <w:r w:rsidR="007270A7" w:rsidRPr="007270A7">
        <w:rPr>
          <w:lang w:val="en-US" w:eastAsia="zh-CN"/>
        </w:rPr>
        <w:t>collision</w:t>
      </w:r>
      <w:r w:rsidR="007270A7">
        <w:rPr>
          <w:lang w:val="en-US" w:eastAsia="zh-CN"/>
        </w:rPr>
        <w:t xml:space="preserve"> can be observed</w:t>
      </w:r>
      <w:r w:rsidR="002F6A4F">
        <w:rPr>
          <w:lang w:val="en-US" w:eastAsia="zh-CN"/>
        </w:rPr>
        <w:t xml:space="preserve"> and</w:t>
      </w:r>
      <w:r w:rsidR="007270A7">
        <w:rPr>
          <w:lang w:val="en-US" w:eastAsia="zh-CN"/>
        </w:rPr>
        <w:t xml:space="preserve"> t</w:t>
      </w:r>
      <w:r w:rsidR="007270A7" w:rsidRPr="007270A7">
        <w:rPr>
          <w:lang w:val="en-US" w:eastAsia="zh-CN"/>
        </w:rPr>
        <w:t>he scheduling pattern may be re-designed</w:t>
      </w:r>
      <w:r w:rsidR="007270A7">
        <w:rPr>
          <w:lang w:val="en-US" w:eastAsia="zh-CN"/>
        </w:rPr>
        <w:t>.</w:t>
      </w:r>
    </w:p>
    <w:p w14:paraId="495EF35E" w14:textId="05880F0C" w:rsidR="000A6E8B" w:rsidRDefault="000A6E8B" w:rsidP="004D4B80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irstly we list </w:t>
      </w:r>
      <w:r w:rsidR="00594E70">
        <w:rPr>
          <w:lang w:val="en-US" w:eastAsia="zh-CN"/>
        </w:rPr>
        <w:t xml:space="preserve">the time domain position for </w:t>
      </w:r>
      <w:r w:rsidR="007270A7">
        <w:rPr>
          <w:lang w:val="en-US" w:eastAsia="zh-CN"/>
        </w:rPr>
        <w:t xml:space="preserve">all </w:t>
      </w:r>
      <w:r w:rsidR="00594E70">
        <w:rPr>
          <w:lang w:val="en-US" w:eastAsia="zh-CN"/>
        </w:rPr>
        <w:t xml:space="preserve">signal/channel that may be </w:t>
      </w:r>
      <w:r w:rsidR="00594E70" w:rsidRPr="00594E70">
        <w:rPr>
          <w:lang w:val="en-US" w:eastAsia="zh-CN"/>
        </w:rPr>
        <w:t>colli</w:t>
      </w:r>
      <w:r w:rsidR="00594E70">
        <w:rPr>
          <w:lang w:val="en-US" w:eastAsia="zh-CN"/>
        </w:rPr>
        <w:t xml:space="preserve">ded with </w:t>
      </w:r>
      <w:r w:rsidR="00594E70" w:rsidRPr="00594E70">
        <w:rPr>
          <w:lang w:val="en-US" w:eastAsia="zh-CN"/>
        </w:rPr>
        <w:t>MPDCCH/PDSCH</w:t>
      </w:r>
      <w:r w:rsidR="00594E70">
        <w:rPr>
          <w:lang w:val="en-US" w:eastAsia="zh-CN"/>
        </w:rPr>
        <w:t>:</w:t>
      </w:r>
    </w:p>
    <w:p w14:paraId="2E89BFAD" w14:textId="6999AD43" w:rsidR="00BE0AE6" w:rsidRPr="001E53A1" w:rsidRDefault="00BE0AE6" w:rsidP="00900EB8">
      <w:pPr>
        <w:pStyle w:val="a3"/>
        <w:numPr>
          <w:ilvl w:val="0"/>
          <w:numId w:val="6"/>
        </w:numPr>
        <w:ind w:firstLineChars="0"/>
        <w:rPr>
          <w:lang w:val="en-US" w:eastAsia="zh-CN"/>
        </w:rPr>
      </w:pPr>
      <w:r w:rsidRPr="001E53A1">
        <w:rPr>
          <w:lang w:val="en-US" w:eastAsia="zh-CN"/>
        </w:rPr>
        <w:t>PSS/SSS should be always transmitted in subframe#0 and subframe#5 in each radio frames</w:t>
      </w:r>
      <w:r w:rsidR="00594E70" w:rsidRPr="001E53A1">
        <w:rPr>
          <w:lang w:val="en-US" w:eastAsia="zh-CN"/>
        </w:rPr>
        <w:t>.</w:t>
      </w:r>
    </w:p>
    <w:p w14:paraId="16306FD6" w14:textId="575A640E" w:rsidR="00BE0AE6" w:rsidRPr="001E53A1" w:rsidRDefault="00BE0AE6" w:rsidP="00900EB8">
      <w:pPr>
        <w:pStyle w:val="a3"/>
        <w:numPr>
          <w:ilvl w:val="0"/>
          <w:numId w:val="6"/>
        </w:numPr>
        <w:ind w:firstLineChars="0"/>
        <w:rPr>
          <w:lang w:val="en-US" w:eastAsia="zh-CN"/>
        </w:rPr>
      </w:pPr>
      <w:r w:rsidRPr="001E53A1">
        <w:rPr>
          <w:rFonts w:hint="eastAsia"/>
          <w:lang w:val="en-US" w:eastAsia="zh-CN"/>
        </w:rPr>
        <w:t>P</w:t>
      </w:r>
      <w:r w:rsidRPr="001E53A1">
        <w:rPr>
          <w:lang w:val="en-US" w:eastAsia="zh-CN"/>
        </w:rPr>
        <w:t>BCH should be always transmitted in subframe#0 in each radio frames.</w:t>
      </w:r>
    </w:p>
    <w:p w14:paraId="665DA88D" w14:textId="1AB51FF8" w:rsidR="00BE0AE6" w:rsidRPr="001E53A1" w:rsidRDefault="00BE0AE6" w:rsidP="00900EB8">
      <w:pPr>
        <w:pStyle w:val="a3"/>
        <w:numPr>
          <w:ilvl w:val="0"/>
          <w:numId w:val="6"/>
        </w:numPr>
        <w:ind w:firstLineChars="0"/>
        <w:rPr>
          <w:lang w:val="en-US" w:eastAsia="zh-CN"/>
        </w:rPr>
      </w:pPr>
      <w:r w:rsidRPr="001E53A1">
        <w:rPr>
          <w:rFonts w:hint="eastAsia"/>
          <w:lang w:val="en-US" w:eastAsia="zh-CN"/>
        </w:rPr>
        <w:t>S</w:t>
      </w:r>
      <w:r w:rsidRPr="001E53A1">
        <w:rPr>
          <w:lang w:val="en-US" w:eastAsia="zh-CN"/>
        </w:rPr>
        <w:t>IB1-BR should be always transmitted in subframe#4 in every</w:t>
      </w:r>
      <w:r w:rsidR="0050109B" w:rsidRPr="001E53A1">
        <w:rPr>
          <w:lang w:val="en-US" w:eastAsia="zh-CN"/>
        </w:rPr>
        <w:t xml:space="preserve"> 2 radio frames.</w:t>
      </w:r>
    </w:p>
    <w:p w14:paraId="5CF2B868" w14:textId="60FC1943" w:rsidR="004D4B80" w:rsidRDefault="0050109B" w:rsidP="00900EB8">
      <w:pPr>
        <w:pStyle w:val="a3"/>
        <w:numPr>
          <w:ilvl w:val="0"/>
          <w:numId w:val="6"/>
        </w:numPr>
        <w:ind w:firstLineChars="0"/>
        <w:rPr>
          <w:lang w:val="en-US" w:eastAsia="zh-CN"/>
        </w:rPr>
      </w:pPr>
      <w:r w:rsidRPr="001E53A1">
        <w:rPr>
          <w:lang w:val="en-US" w:eastAsia="zh-CN"/>
        </w:rPr>
        <w:t xml:space="preserve">SI message, including SIB2 and SIB3 as the default transmission </w:t>
      </w:r>
      <w:r w:rsidR="008D2CAD">
        <w:rPr>
          <w:lang w:val="en-US" w:eastAsia="zh-CN"/>
        </w:rPr>
        <w:t xml:space="preserve">configuration </w:t>
      </w:r>
      <w:r w:rsidRPr="001E53A1">
        <w:rPr>
          <w:lang w:val="en-US" w:eastAsia="zh-CN"/>
        </w:rPr>
        <w:t xml:space="preserve">as per RAN5 test specification TS 36.508 should be transmitted in </w:t>
      </w:r>
      <w:r w:rsidR="00AE2768">
        <w:rPr>
          <w:lang w:val="en-US" w:eastAsia="zh-CN"/>
        </w:rPr>
        <w:t>configurable</w:t>
      </w:r>
      <w:r w:rsidRPr="001E53A1">
        <w:rPr>
          <w:lang w:val="en-US" w:eastAsia="zh-CN"/>
        </w:rPr>
        <w:t xml:space="preserve"> subframes </w:t>
      </w:r>
      <w:r w:rsidR="008D2CAD">
        <w:rPr>
          <w:lang w:val="en-US" w:eastAsia="zh-CN"/>
        </w:rPr>
        <w:t>in</w:t>
      </w:r>
      <w:r w:rsidR="000A6E8B" w:rsidRPr="001E53A1">
        <w:rPr>
          <w:lang w:val="en-US" w:eastAsia="zh-CN"/>
        </w:rPr>
        <w:t xml:space="preserve"> </w:t>
      </w:r>
      <w:r w:rsidR="008D2CAD">
        <w:rPr>
          <w:lang w:val="en-US" w:eastAsia="zh-CN"/>
        </w:rPr>
        <w:t xml:space="preserve">every X </w:t>
      </w:r>
      <w:r w:rsidR="001E53A1">
        <w:rPr>
          <w:lang w:val="en-US" w:eastAsia="zh-CN"/>
        </w:rPr>
        <w:t xml:space="preserve">radio </w:t>
      </w:r>
      <w:r w:rsidR="001850B6">
        <w:rPr>
          <w:lang w:val="en-US" w:eastAsia="zh-CN"/>
        </w:rPr>
        <w:t>frame</w:t>
      </w:r>
      <w:r w:rsidR="008D2CAD">
        <w:rPr>
          <w:lang w:val="en-US" w:eastAsia="zh-CN"/>
        </w:rPr>
        <w:t xml:space="preserve"> with the</w:t>
      </w:r>
      <w:r w:rsidR="001E53A1">
        <w:rPr>
          <w:lang w:val="en-US" w:eastAsia="zh-CN"/>
        </w:rPr>
        <w:t xml:space="preserve"> </w:t>
      </w:r>
      <w:r w:rsidR="000A6E8B" w:rsidRPr="001E53A1">
        <w:rPr>
          <w:lang w:val="en-US" w:eastAsia="zh-CN"/>
        </w:rPr>
        <w:t>periodicity</w:t>
      </w:r>
      <w:r w:rsidRPr="001E53A1">
        <w:rPr>
          <w:lang w:val="en-US" w:eastAsia="zh-CN"/>
        </w:rPr>
        <w:t xml:space="preserve"> </w:t>
      </w:r>
      <w:r w:rsidR="000A6E8B" w:rsidRPr="001E53A1">
        <w:rPr>
          <w:lang w:val="en-US" w:eastAsia="zh-CN"/>
        </w:rPr>
        <w:t xml:space="preserve">shown </w:t>
      </w:r>
      <w:r w:rsidRPr="001E53A1">
        <w:rPr>
          <w:lang w:val="en-US" w:eastAsia="zh-CN"/>
        </w:rPr>
        <w:t>as following Table 2.1-1.</w:t>
      </w:r>
    </w:p>
    <w:p w14:paraId="16158CA3" w14:textId="0351E27B" w:rsidR="008D2CAD" w:rsidRPr="001E53A1" w:rsidRDefault="008D2CAD" w:rsidP="008D2CAD">
      <w:pPr>
        <w:pStyle w:val="TH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2.1-1 Default s</w:t>
      </w:r>
      <w:r w:rsidRPr="008D2CAD">
        <w:rPr>
          <w:lang w:eastAsia="zh-CN"/>
        </w:rPr>
        <w:t>cheduling of system information blocks</w:t>
      </w:r>
      <w:r>
        <w:rPr>
          <w:lang w:eastAsia="zh-CN"/>
        </w:rPr>
        <w:t xml:space="preserve"> in RAN5 test specification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6"/>
        <w:gridCol w:w="2174"/>
        <w:gridCol w:w="3120"/>
      </w:tblGrid>
      <w:tr w:rsidR="004D4B80" w:rsidRPr="004D4B80" w14:paraId="5454D659" w14:textId="77777777" w:rsidTr="00663402">
        <w:trPr>
          <w:jc w:val="center"/>
        </w:trPr>
        <w:tc>
          <w:tcPr>
            <w:tcW w:w="1796" w:type="dxa"/>
          </w:tcPr>
          <w:p w14:paraId="50C0ED44" w14:textId="77777777" w:rsidR="004D4B80" w:rsidRPr="004D4B80" w:rsidRDefault="004D4B80" w:rsidP="004D4B80">
            <w:pPr>
              <w:pStyle w:val="TAH"/>
            </w:pPr>
            <w:r w:rsidRPr="004D4B80">
              <w:t>Scheduling Information No.</w:t>
            </w:r>
          </w:p>
        </w:tc>
        <w:tc>
          <w:tcPr>
            <w:tcW w:w="2174" w:type="dxa"/>
          </w:tcPr>
          <w:p w14:paraId="145B29D7" w14:textId="77777777" w:rsidR="004D4B80" w:rsidRPr="004D4B80" w:rsidRDefault="004D4B80" w:rsidP="004D4B80">
            <w:pPr>
              <w:pStyle w:val="TAH"/>
            </w:pPr>
            <w:r w:rsidRPr="004D4B80">
              <w:t>Periodicity</w:t>
            </w:r>
          </w:p>
          <w:p w14:paraId="0860D24F" w14:textId="77777777" w:rsidR="004D4B80" w:rsidRPr="004D4B80" w:rsidRDefault="004D4B80" w:rsidP="004D4B80">
            <w:pPr>
              <w:pStyle w:val="TAH"/>
            </w:pPr>
            <w:r w:rsidRPr="004D4B80">
              <w:t>[radio frames]</w:t>
            </w:r>
          </w:p>
        </w:tc>
        <w:tc>
          <w:tcPr>
            <w:tcW w:w="3120" w:type="dxa"/>
          </w:tcPr>
          <w:p w14:paraId="0570D2D5" w14:textId="77777777" w:rsidR="004D4B80" w:rsidRPr="004D4B80" w:rsidRDefault="004D4B80" w:rsidP="004D4B80">
            <w:pPr>
              <w:pStyle w:val="TAH"/>
            </w:pPr>
            <w:r w:rsidRPr="004D4B80">
              <w:t>Mapping of system information blocks</w:t>
            </w:r>
          </w:p>
        </w:tc>
      </w:tr>
      <w:tr w:rsidR="004D4B80" w:rsidRPr="004D4B80" w14:paraId="4F06BA59" w14:textId="77777777" w:rsidTr="00663402">
        <w:trPr>
          <w:jc w:val="center"/>
        </w:trPr>
        <w:tc>
          <w:tcPr>
            <w:tcW w:w="1796" w:type="dxa"/>
          </w:tcPr>
          <w:p w14:paraId="55AFEB2C" w14:textId="77777777" w:rsidR="004D4B80" w:rsidRPr="004D4B80" w:rsidRDefault="004D4B80" w:rsidP="004D4B80">
            <w:pPr>
              <w:pStyle w:val="TAC"/>
            </w:pPr>
            <w:r w:rsidRPr="004D4B80">
              <w:t>1</w:t>
            </w:r>
          </w:p>
        </w:tc>
        <w:tc>
          <w:tcPr>
            <w:tcW w:w="2174" w:type="dxa"/>
          </w:tcPr>
          <w:p w14:paraId="58DDE4D4" w14:textId="77777777" w:rsidR="004D4B80" w:rsidRPr="004D4B80" w:rsidRDefault="004D4B80" w:rsidP="004D4B80">
            <w:pPr>
              <w:pStyle w:val="TAC"/>
            </w:pPr>
            <w:r w:rsidRPr="004D4B80">
              <w:t>16</w:t>
            </w:r>
          </w:p>
        </w:tc>
        <w:tc>
          <w:tcPr>
            <w:tcW w:w="3120" w:type="dxa"/>
          </w:tcPr>
          <w:p w14:paraId="53A07DCB" w14:textId="77777777" w:rsidR="004D4B80" w:rsidRPr="004D4B80" w:rsidRDefault="004D4B80" w:rsidP="004D4B80">
            <w:pPr>
              <w:pStyle w:val="TAC"/>
            </w:pPr>
            <w:r w:rsidRPr="004D4B80">
              <w:t>SIB2</w:t>
            </w:r>
          </w:p>
        </w:tc>
      </w:tr>
      <w:tr w:rsidR="004D4B80" w:rsidRPr="004D4B80" w14:paraId="136B4618" w14:textId="77777777" w:rsidTr="00663402">
        <w:trPr>
          <w:jc w:val="center"/>
        </w:trPr>
        <w:tc>
          <w:tcPr>
            <w:tcW w:w="1796" w:type="dxa"/>
          </w:tcPr>
          <w:p w14:paraId="5027CDDC" w14:textId="77777777" w:rsidR="004D4B80" w:rsidRPr="004D4B80" w:rsidRDefault="004D4B80" w:rsidP="004D4B80">
            <w:pPr>
              <w:pStyle w:val="TAC"/>
            </w:pPr>
            <w:r w:rsidRPr="004D4B80">
              <w:t>2</w:t>
            </w:r>
          </w:p>
        </w:tc>
        <w:tc>
          <w:tcPr>
            <w:tcW w:w="2174" w:type="dxa"/>
          </w:tcPr>
          <w:p w14:paraId="22114F7C" w14:textId="3EF9D6A3" w:rsidR="004D4B80" w:rsidRPr="004D4B80" w:rsidRDefault="004D4B80" w:rsidP="004D4B80">
            <w:pPr>
              <w:pStyle w:val="TAC"/>
            </w:pPr>
            <w:r>
              <w:t>64</w:t>
            </w:r>
          </w:p>
        </w:tc>
        <w:tc>
          <w:tcPr>
            <w:tcW w:w="3120" w:type="dxa"/>
          </w:tcPr>
          <w:p w14:paraId="0D23045E" w14:textId="77777777" w:rsidR="004D4B80" w:rsidRPr="004D4B80" w:rsidRDefault="004D4B80" w:rsidP="004D4B80">
            <w:pPr>
              <w:pStyle w:val="TAC"/>
            </w:pPr>
            <w:r w:rsidRPr="004D4B80">
              <w:t>SIB3</w:t>
            </w:r>
          </w:p>
        </w:tc>
      </w:tr>
    </w:tbl>
    <w:p w14:paraId="10578091" w14:textId="297FDB66" w:rsidR="00904B01" w:rsidRDefault="00904B01" w:rsidP="004D4B80">
      <w:pPr>
        <w:rPr>
          <w:lang w:val="en-US" w:eastAsia="zh-CN"/>
        </w:rPr>
      </w:pPr>
    </w:p>
    <w:p w14:paraId="2910AB14" w14:textId="3AE4CC4C" w:rsidR="00904B01" w:rsidRDefault="00904B01" w:rsidP="004D4B80">
      <w:pPr>
        <w:rPr>
          <w:lang w:val="en-US" w:eastAsia="zh-CN"/>
        </w:rPr>
      </w:pPr>
      <w:r w:rsidRPr="00904B01">
        <w:rPr>
          <w:lang w:val="en-US" w:eastAsia="zh-CN"/>
        </w:rPr>
        <w:t xml:space="preserve">Note that </w:t>
      </w:r>
      <w:r w:rsidR="001464A4">
        <w:rPr>
          <w:lang w:val="en-US" w:eastAsia="zh-CN"/>
        </w:rPr>
        <w:t xml:space="preserve">the legacy </w:t>
      </w:r>
      <w:r w:rsidRPr="00904B01">
        <w:rPr>
          <w:lang w:val="en-US" w:eastAsia="zh-CN"/>
        </w:rPr>
        <w:t xml:space="preserve">SIB1 transmission can be disabled since standalone deployment for NB-IoT / eMTC is prioritized as per parent WI </w:t>
      </w:r>
      <w:r w:rsidR="005A0C1C">
        <w:rPr>
          <w:lang w:val="en-US" w:eastAsia="zh-CN"/>
        </w:rPr>
        <w:fldChar w:fldCharType="begin"/>
      </w:r>
      <w:r w:rsidR="005A0C1C">
        <w:rPr>
          <w:lang w:val="en-US" w:eastAsia="zh-CN"/>
        </w:rPr>
        <w:instrText xml:space="preserve"> REF _Ref125981162 \r \h </w:instrText>
      </w:r>
      <w:r w:rsidR="005A0C1C">
        <w:rPr>
          <w:lang w:val="en-US" w:eastAsia="zh-CN"/>
        </w:rPr>
      </w:r>
      <w:r w:rsidR="005A0C1C">
        <w:rPr>
          <w:lang w:val="en-US" w:eastAsia="zh-CN"/>
        </w:rPr>
        <w:fldChar w:fldCharType="separate"/>
      </w:r>
      <w:r w:rsidR="005A0C1C">
        <w:rPr>
          <w:lang w:val="en-US" w:eastAsia="zh-CN"/>
        </w:rPr>
        <w:t>[2]</w:t>
      </w:r>
      <w:r w:rsidR="005A0C1C">
        <w:rPr>
          <w:lang w:val="en-US" w:eastAsia="zh-CN"/>
        </w:rPr>
        <w:fldChar w:fldCharType="end"/>
      </w:r>
      <w:r w:rsidRPr="00904B01">
        <w:rPr>
          <w:lang w:val="en-US" w:eastAsia="zh-CN"/>
        </w:rPr>
        <w:t>.</w:t>
      </w:r>
    </w:p>
    <w:p w14:paraId="3700859A" w14:textId="4823E5AF" w:rsidR="008D2CAD" w:rsidRDefault="008D2CAD" w:rsidP="004D4B80">
      <w:pPr>
        <w:rPr>
          <w:lang w:val="en-US" w:eastAsia="zh-CN"/>
        </w:rPr>
      </w:pPr>
      <w:r w:rsidRPr="008D2CAD">
        <w:rPr>
          <w:lang w:val="en-US" w:eastAsia="zh-CN"/>
        </w:rPr>
        <w:t>As per WF, there is three cases to be defined with different repetition number {1, 8, 64}.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 xml:space="preserve">ere we discuss the </w:t>
      </w:r>
      <w:r w:rsidRPr="008D2CAD">
        <w:rPr>
          <w:lang w:val="en-US" w:eastAsia="zh-CN"/>
        </w:rPr>
        <w:t>scheduling pattern case by case</w:t>
      </w:r>
      <w:r w:rsidR="00904B01">
        <w:rPr>
          <w:lang w:val="en-US" w:eastAsia="zh-CN"/>
        </w:rPr>
        <w:t xml:space="preserve">, </w:t>
      </w:r>
      <w:r w:rsidR="007270A7" w:rsidRPr="007270A7">
        <w:rPr>
          <w:lang w:val="en-US" w:eastAsia="zh-CN"/>
        </w:rPr>
        <w:t>to avoid collision between MPDCCH/PDSCH and PSS/SSS/PBCH/SI as much as possible.</w:t>
      </w:r>
    </w:p>
    <w:p w14:paraId="1CC4B1B7" w14:textId="42406CA9" w:rsidR="00C73164" w:rsidRPr="00C73164" w:rsidRDefault="00C73164" w:rsidP="004D4B80">
      <w:pPr>
        <w:rPr>
          <w:b/>
          <w:u w:val="single"/>
          <w:lang w:val="en-US" w:eastAsia="zh-CN"/>
        </w:rPr>
      </w:pPr>
      <w:r>
        <w:rPr>
          <w:b/>
          <w:u w:val="single"/>
          <w:lang w:val="en-US" w:eastAsia="zh-CN"/>
        </w:rPr>
        <w:lastRenderedPageBreak/>
        <w:t>The n</w:t>
      </w:r>
      <w:r w:rsidRPr="00C73164">
        <w:rPr>
          <w:b/>
          <w:u w:val="single"/>
          <w:lang w:val="en-US" w:eastAsia="zh-CN"/>
        </w:rPr>
        <w:t>o repetition case</w:t>
      </w:r>
    </w:p>
    <w:p w14:paraId="60A88CE9" w14:textId="745A908D" w:rsidR="00522372" w:rsidRDefault="000A6E8B" w:rsidP="004D4B80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no </w:t>
      </w:r>
      <w:r w:rsidRPr="000A6E8B">
        <w:rPr>
          <w:lang w:val="en-US" w:eastAsia="zh-CN"/>
        </w:rPr>
        <w:t xml:space="preserve">repetition </w:t>
      </w:r>
      <w:r>
        <w:rPr>
          <w:lang w:val="en-US" w:eastAsia="zh-CN"/>
        </w:rPr>
        <w:t xml:space="preserve">case, </w:t>
      </w:r>
      <w:r w:rsidR="007A6C16">
        <w:rPr>
          <w:lang w:val="en-US" w:eastAsia="zh-CN"/>
        </w:rPr>
        <w:t xml:space="preserve">we propose </w:t>
      </w:r>
      <w:r w:rsidR="00326831">
        <w:rPr>
          <w:lang w:val="en-US" w:eastAsia="zh-CN"/>
        </w:rPr>
        <w:t>to</w:t>
      </w:r>
      <w:r w:rsidR="002D3E2B">
        <w:rPr>
          <w:lang w:val="en-US" w:eastAsia="zh-CN"/>
        </w:rPr>
        <w:t xml:space="preserve"> use following </w:t>
      </w:r>
      <w:r w:rsidR="002D3E2B" w:rsidRPr="002D3E2B">
        <w:rPr>
          <w:lang w:val="en-US" w:eastAsia="zh-CN"/>
        </w:rPr>
        <w:t>scheduling pattern</w:t>
      </w:r>
      <w:r w:rsidR="002D3E2B">
        <w:rPr>
          <w:lang w:val="en-US" w:eastAsia="zh-CN"/>
        </w:rPr>
        <w:t xml:space="preserve"> as </w:t>
      </w:r>
      <w:r w:rsidR="002D3E2B" w:rsidRPr="002D3E2B">
        <w:rPr>
          <w:lang w:val="en-US" w:eastAsia="zh-CN"/>
        </w:rPr>
        <w:t>Figure 2.1-</w:t>
      </w:r>
      <w:r w:rsidR="00904B01">
        <w:rPr>
          <w:lang w:val="en-US" w:eastAsia="zh-CN"/>
        </w:rPr>
        <w:t>1</w:t>
      </w:r>
      <w:r w:rsidR="002D3E2B">
        <w:rPr>
          <w:lang w:val="en-US" w:eastAsia="zh-CN"/>
        </w:rPr>
        <w:t>.</w:t>
      </w:r>
      <w:r w:rsidR="00EF0286">
        <w:rPr>
          <w:lang w:val="en-US" w:eastAsia="zh-CN"/>
        </w:rPr>
        <w:t xml:space="preserve"> </w:t>
      </w:r>
      <w:r w:rsidR="00C73164">
        <w:rPr>
          <w:lang w:val="en-US" w:eastAsia="zh-CN"/>
        </w:rPr>
        <w:t>Transmission period is still 10ms, o</w:t>
      </w:r>
      <w:r w:rsidR="00EF0286">
        <w:rPr>
          <w:lang w:val="en-US" w:eastAsia="zh-CN"/>
        </w:rPr>
        <w:t xml:space="preserve">nly subframe #1/#3/#7 in each radio frames are used for MPDCCH/PDSCH/HARQ transmission. </w:t>
      </w:r>
      <w:r w:rsidR="007270A7">
        <w:rPr>
          <w:lang w:val="en-US" w:eastAsia="zh-CN"/>
        </w:rPr>
        <w:t>All subframes</w:t>
      </w:r>
      <w:r w:rsidR="001850B6">
        <w:rPr>
          <w:lang w:val="en-US" w:eastAsia="zh-CN"/>
        </w:rPr>
        <w:t xml:space="preserve"> except subframe #1/#3/#7</w:t>
      </w:r>
      <w:r w:rsidR="00EF0286">
        <w:rPr>
          <w:lang w:val="en-US" w:eastAsia="zh-CN"/>
        </w:rPr>
        <w:t xml:space="preserve"> in radio frames satisfying SFN mod 16=0 and </w:t>
      </w:r>
      <w:r w:rsidR="00EF0286" w:rsidRPr="00EF0286">
        <w:rPr>
          <w:lang w:val="en-US" w:eastAsia="zh-CN"/>
        </w:rPr>
        <w:t xml:space="preserve">SFN mod </w:t>
      </w:r>
      <w:r w:rsidR="00EF0286">
        <w:rPr>
          <w:lang w:val="en-US" w:eastAsia="zh-CN"/>
        </w:rPr>
        <w:t>64</w:t>
      </w:r>
      <w:r w:rsidR="00EF0286" w:rsidRPr="00EF0286">
        <w:rPr>
          <w:lang w:val="en-US" w:eastAsia="zh-CN"/>
        </w:rPr>
        <w:t>=0</w:t>
      </w:r>
      <w:r w:rsidR="00EF0286">
        <w:rPr>
          <w:lang w:val="en-US" w:eastAsia="zh-CN"/>
        </w:rPr>
        <w:t xml:space="preserve"> </w:t>
      </w:r>
      <w:r w:rsidR="00C73164">
        <w:rPr>
          <w:lang w:val="en-US" w:eastAsia="zh-CN"/>
        </w:rPr>
        <w:t>are</w:t>
      </w:r>
      <w:r w:rsidR="00EF0286">
        <w:rPr>
          <w:lang w:val="en-US" w:eastAsia="zh-CN"/>
        </w:rPr>
        <w:t xml:space="preserve"> used for SIB2 and SIB3 transmission respectively.</w:t>
      </w:r>
      <w:r w:rsidR="004F0B44">
        <w:rPr>
          <w:lang w:val="en-US" w:eastAsia="zh-CN"/>
        </w:rPr>
        <w:t xml:space="preserve"> </w:t>
      </w:r>
      <w:r w:rsidR="001850B6">
        <w:rPr>
          <w:lang w:val="en-US" w:eastAsia="zh-CN"/>
        </w:rPr>
        <w:t>T</w:t>
      </w:r>
      <w:r w:rsidR="004F0B44">
        <w:rPr>
          <w:lang w:val="en-US" w:eastAsia="zh-CN"/>
        </w:rPr>
        <w:t xml:space="preserve">here are no slots </w:t>
      </w:r>
      <w:r w:rsidR="004F0B44" w:rsidRPr="004F0B44">
        <w:rPr>
          <w:lang w:val="en-US" w:eastAsia="zh-CN"/>
        </w:rPr>
        <w:t>punctured</w:t>
      </w:r>
      <w:r w:rsidR="004F0B44">
        <w:rPr>
          <w:lang w:val="en-US" w:eastAsia="zh-CN"/>
        </w:rPr>
        <w:t xml:space="preserve"> or dropped for MPDCCH/PDSCH transmission</w:t>
      </w:r>
      <w:r w:rsidR="007270A7">
        <w:rPr>
          <w:lang w:val="en-US" w:eastAsia="zh-CN"/>
        </w:rPr>
        <w:t xml:space="preserve"> within 10ms transmission periodic</w:t>
      </w:r>
      <w:r w:rsidR="004F0B44">
        <w:rPr>
          <w:lang w:val="en-US" w:eastAsia="zh-CN"/>
        </w:rPr>
        <w:t>.</w:t>
      </w:r>
    </w:p>
    <w:p w14:paraId="58B0BF3C" w14:textId="066936EE" w:rsidR="007270A7" w:rsidRDefault="001850B6" w:rsidP="007A6C16">
      <w:pPr>
        <w:pStyle w:val="TAH"/>
        <w:rPr>
          <w:rFonts w:eastAsiaTheme="minorEastAsia"/>
          <w:lang w:eastAsia="zh-CN"/>
        </w:rPr>
      </w:pPr>
      <w:r w:rsidRPr="001850B6">
        <w:rPr>
          <w:rFonts w:eastAsiaTheme="minorEastAsia"/>
          <w:noProof/>
        </w:rPr>
        <w:drawing>
          <wp:inline distT="0" distB="0" distL="0" distR="0" wp14:anchorId="54452937" wp14:editId="2354C729">
            <wp:extent cx="2867660" cy="1531620"/>
            <wp:effectExtent l="0" t="0" r="889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1531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55EE0A" w14:textId="78640EA6" w:rsidR="00C73164" w:rsidRDefault="002D3E2B" w:rsidP="00C73164">
      <w:pPr>
        <w:pStyle w:val="TH"/>
        <w:rPr>
          <w:lang w:eastAsia="zh-CN"/>
        </w:rPr>
      </w:pPr>
      <w:r w:rsidRPr="002D3E2B">
        <w:rPr>
          <w:lang w:eastAsia="zh-CN"/>
        </w:rPr>
        <w:t>Figure 2.1-</w:t>
      </w:r>
      <w:r w:rsidR="00904B01">
        <w:rPr>
          <w:lang w:eastAsia="zh-CN"/>
        </w:rPr>
        <w:t>1</w:t>
      </w:r>
      <w:r w:rsidRPr="002D3E2B">
        <w:rPr>
          <w:lang w:eastAsia="zh-CN"/>
        </w:rPr>
        <w:t xml:space="preserve"> Illustration of the </w:t>
      </w:r>
      <w:r>
        <w:rPr>
          <w:lang w:eastAsia="zh-CN"/>
        </w:rPr>
        <w:t>proposed</w:t>
      </w:r>
      <w:r w:rsidRPr="002D3E2B">
        <w:rPr>
          <w:lang w:eastAsia="zh-CN"/>
        </w:rPr>
        <w:t xml:space="preserve"> scheduling pattern for </w:t>
      </w:r>
      <w:r w:rsidR="001F00F8">
        <w:rPr>
          <w:lang w:eastAsia="zh-CN"/>
        </w:rPr>
        <w:t xml:space="preserve">the </w:t>
      </w:r>
      <w:r w:rsidRPr="002D3E2B">
        <w:rPr>
          <w:lang w:eastAsia="zh-CN"/>
        </w:rPr>
        <w:t>no repetition case</w:t>
      </w:r>
    </w:p>
    <w:p w14:paraId="3192E7D2" w14:textId="7FF8A2E6" w:rsidR="0041618E" w:rsidRPr="00C73164" w:rsidRDefault="0041618E" w:rsidP="0041618E">
      <w:pPr>
        <w:pStyle w:val="Observation"/>
      </w:pPr>
      <w:r>
        <w:t>For</w:t>
      </w:r>
      <w:r w:rsidRPr="0041618E">
        <w:t xml:space="preserve"> </w:t>
      </w:r>
      <w:r>
        <w:t>t</w:t>
      </w:r>
      <w:r w:rsidRPr="0041618E">
        <w:t>he no repetition case</w:t>
      </w:r>
      <w:r>
        <w:t xml:space="preserve">, </w:t>
      </w:r>
      <w:r w:rsidR="001850B6">
        <w:t xml:space="preserve">using </w:t>
      </w:r>
      <w:r w:rsidR="001850B6" w:rsidRPr="001850B6">
        <w:t xml:space="preserve">scheduling pattern </w:t>
      </w:r>
      <w:r w:rsidR="001850B6">
        <w:t xml:space="preserve">as shown in Figure 2.1-1, </w:t>
      </w:r>
      <w:r w:rsidRPr="0041618E">
        <w:t>there are no slots punctured or dropped for MPDCCH/PDSCH transmission within 10ms transmission periodic.</w:t>
      </w:r>
    </w:p>
    <w:p w14:paraId="27E3A22E" w14:textId="4DED2404" w:rsidR="000A6E8B" w:rsidRPr="00C73164" w:rsidRDefault="00C73164" w:rsidP="004D4B80">
      <w:pPr>
        <w:rPr>
          <w:b/>
          <w:u w:val="single"/>
          <w:lang w:val="en-US" w:eastAsia="zh-CN"/>
        </w:rPr>
      </w:pPr>
      <w:r w:rsidRPr="00C73164">
        <w:rPr>
          <w:b/>
          <w:u w:val="single"/>
          <w:lang w:val="en-US" w:eastAsia="zh-CN"/>
        </w:rPr>
        <w:t>The repetition number 8 case</w:t>
      </w:r>
    </w:p>
    <w:p w14:paraId="19BBC1E4" w14:textId="4085DEEB" w:rsidR="004F0B44" w:rsidRDefault="006F2282" w:rsidP="004D4B80">
      <w:pPr>
        <w:rPr>
          <w:lang w:val="x-none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the </w:t>
      </w:r>
      <w:r w:rsidRPr="006F2282">
        <w:rPr>
          <w:lang w:val="en-US" w:eastAsia="zh-CN"/>
        </w:rPr>
        <w:t>repetition</w:t>
      </w:r>
      <w:r>
        <w:rPr>
          <w:lang w:val="en-US" w:eastAsia="zh-CN"/>
        </w:rPr>
        <w:t xml:space="preserve"> number 8 case</w:t>
      </w:r>
      <w:r w:rsidR="001F00F8">
        <w:rPr>
          <w:lang w:val="en-US" w:eastAsia="zh-CN"/>
        </w:rPr>
        <w:t xml:space="preserve">, </w:t>
      </w:r>
      <w:r w:rsidR="001F00F8" w:rsidRPr="001F00F8">
        <w:rPr>
          <w:lang w:val="x-none" w:eastAsia="zh-CN"/>
        </w:rPr>
        <w:t>we propose to use following scheduling pattern as Figure 2.1-</w:t>
      </w:r>
      <w:r w:rsidR="00904B01">
        <w:rPr>
          <w:lang w:val="x-none" w:eastAsia="zh-CN"/>
        </w:rPr>
        <w:t>2</w:t>
      </w:r>
      <w:r w:rsidR="001F00F8" w:rsidRPr="001F00F8">
        <w:rPr>
          <w:lang w:val="x-none" w:eastAsia="zh-CN"/>
        </w:rPr>
        <w:t xml:space="preserve">. Transmission period is still </w:t>
      </w:r>
      <w:r w:rsidR="001F00F8">
        <w:rPr>
          <w:lang w:val="x-none" w:eastAsia="zh-CN"/>
        </w:rPr>
        <w:t>32</w:t>
      </w:r>
      <w:r w:rsidR="001F00F8" w:rsidRPr="001F00F8">
        <w:rPr>
          <w:lang w:val="x-none" w:eastAsia="zh-CN"/>
        </w:rPr>
        <w:t xml:space="preserve">ms, </w:t>
      </w:r>
      <w:r w:rsidR="001F00F8">
        <w:rPr>
          <w:lang w:val="x-none" w:eastAsia="zh-CN"/>
        </w:rPr>
        <w:t>MPDCCH scheduling is start at 1ms every 32ms period</w:t>
      </w:r>
      <w:r w:rsidR="001F00F8" w:rsidRPr="001F00F8">
        <w:rPr>
          <w:lang w:val="x-none" w:eastAsia="zh-CN"/>
        </w:rPr>
        <w:t>. Subframe #0</w:t>
      </w:r>
      <w:r w:rsidR="001F00F8">
        <w:rPr>
          <w:lang w:val="x-none" w:eastAsia="zh-CN"/>
        </w:rPr>
        <w:t>/</w:t>
      </w:r>
      <w:r w:rsidR="001F00F8" w:rsidRPr="001F00F8">
        <w:rPr>
          <w:lang w:val="x-none" w:eastAsia="zh-CN"/>
        </w:rPr>
        <w:t>#9 in radio frames satisfying SFN mod 16=0 and SFN mod 64=0 are used for SIB2 and SIB3 transmission respectively.</w:t>
      </w:r>
      <w:r w:rsidR="001F00F8">
        <w:rPr>
          <w:lang w:val="x-none" w:eastAsia="zh-CN"/>
        </w:rPr>
        <w:t xml:space="preserve"> During 160ms period, the </w:t>
      </w:r>
      <w:r w:rsidR="001F00F8" w:rsidRPr="001F00F8">
        <w:rPr>
          <w:lang w:val="x-none" w:eastAsia="zh-CN"/>
        </w:rPr>
        <w:t xml:space="preserve">punctured </w:t>
      </w:r>
      <w:r w:rsidR="001F00F8">
        <w:rPr>
          <w:lang w:val="x-none" w:eastAsia="zh-CN"/>
        </w:rPr>
        <w:t>and dropped slot</w:t>
      </w:r>
      <w:r w:rsidR="004F0B44">
        <w:rPr>
          <w:lang w:val="x-none" w:eastAsia="zh-CN"/>
        </w:rPr>
        <w:t xml:space="preserve"> are shown in Table 2.1-2.</w:t>
      </w:r>
    </w:p>
    <w:p w14:paraId="283D6CE4" w14:textId="599D02BD" w:rsidR="00C73164" w:rsidRDefault="001850B6" w:rsidP="00C73164">
      <w:pPr>
        <w:pStyle w:val="TAH"/>
        <w:rPr>
          <w:rFonts w:eastAsiaTheme="minorEastAsia"/>
          <w:lang w:eastAsia="zh-CN"/>
        </w:rPr>
      </w:pPr>
      <w:r w:rsidRPr="001850B6">
        <w:rPr>
          <w:rFonts w:eastAsiaTheme="minorEastAsia"/>
          <w:noProof/>
        </w:rPr>
        <w:lastRenderedPageBreak/>
        <w:drawing>
          <wp:inline distT="0" distB="0" distL="0" distR="0" wp14:anchorId="2DF7DEED" wp14:editId="2FA4A00E">
            <wp:extent cx="2867660" cy="3627755"/>
            <wp:effectExtent l="0" t="0" r="889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362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CA7C9" w14:textId="0E389129" w:rsidR="001F00F8" w:rsidRDefault="001F00F8" w:rsidP="00C73164">
      <w:pPr>
        <w:pStyle w:val="TAH"/>
        <w:rPr>
          <w:rFonts w:eastAsiaTheme="minorEastAsia"/>
          <w:lang w:eastAsia="zh-CN"/>
        </w:rPr>
      </w:pPr>
      <w:r w:rsidRPr="001F00F8">
        <w:rPr>
          <w:rFonts w:eastAsiaTheme="minorEastAsia"/>
          <w:lang w:eastAsia="zh-CN"/>
        </w:rPr>
        <w:t>Figure 2.1-</w:t>
      </w:r>
      <w:r w:rsidR="00904B01">
        <w:rPr>
          <w:rFonts w:eastAsiaTheme="minorEastAsia"/>
          <w:lang w:eastAsia="zh-CN"/>
        </w:rPr>
        <w:t>2</w:t>
      </w:r>
      <w:r w:rsidRPr="001F00F8">
        <w:rPr>
          <w:rFonts w:eastAsiaTheme="minorEastAsia"/>
          <w:lang w:eastAsia="zh-CN"/>
        </w:rPr>
        <w:t xml:space="preserve"> Illustration of the </w:t>
      </w:r>
      <w:r>
        <w:rPr>
          <w:rFonts w:eastAsiaTheme="minorEastAsia"/>
          <w:lang w:eastAsia="zh-CN"/>
        </w:rPr>
        <w:t>proposed</w:t>
      </w:r>
      <w:r w:rsidRPr="001F00F8">
        <w:rPr>
          <w:rFonts w:eastAsiaTheme="minorEastAsia"/>
          <w:lang w:eastAsia="zh-CN"/>
        </w:rPr>
        <w:t xml:space="preserve"> scheduling pattern for </w:t>
      </w:r>
      <w:r>
        <w:rPr>
          <w:rFonts w:eastAsiaTheme="minorEastAsia"/>
          <w:lang w:eastAsia="zh-CN"/>
        </w:rPr>
        <w:t xml:space="preserve">the </w:t>
      </w:r>
      <w:r w:rsidRPr="001F00F8">
        <w:rPr>
          <w:rFonts w:eastAsiaTheme="minorEastAsia"/>
          <w:lang w:eastAsia="zh-CN"/>
        </w:rPr>
        <w:t>repetition number 8 case</w:t>
      </w:r>
    </w:p>
    <w:p w14:paraId="66FA4513" w14:textId="77777777" w:rsidR="001850B6" w:rsidRPr="00306370" w:rsidRDefault="001850B6" w:rsidP="001850B6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eastAsia="zh-CN"/>
        </w:rPr>
      </w:pPr>
      <w:bookmarkStart w:id="3" w:name="_Hlk126059525"/>
      <w:r w:rsidRPr="00306370">
        <w:rPr>
          <w:rFonts w:ascii="Arial" w:eastAsiaTheme="minorEastAsia" w:hAnsi="Arial" w:cs="Arial"/>
          <w:b/>
          <w:sz w:val="18"/>
          <w:lang w:eastAsia="zh-CN"/>
        </w:rPr>
        <w:t xml:space="preserve">Table 2.1-2 </w:t>
      </w:r>
      <w:r>
        <w:rPr>
          <w:rFonts w:ascii="Arial" w:eastAsiaTheme="minorEastAsia" w:hAnsi="Arial" w:cs="Arial"/>
          <w:b/>
          <w:sz w:val="18"/>
          <w:lang w:eastAsia="zh-CN"/>
        </w:rPr>
        <w:t>P</w:t>
      </w:r>
      <w:r w:rsidRPr="00306370">
        <w:rPr>
          <w:rFonts w:ascii="Arial" w:eastAsiaTheme="minorEastAsia" w:hAnsi="Arial" w:cs="Arial"/>
          <w:b/>
          <w:sz w:val="18"/>
          <w:lang w:eastAsia="zh-CN"/>
        </w:rPr>
        <w:t xml:space="preserve">unctured and dropped slot </w:t>
      </w:r>
      <w:r>
        <w:rPr>
          <w:rFonts w:ascii="Arial" w:eastAsiaTheme="minorEastAsia" w:hAnsi="Arial" w:cs="Arial"/>
          <w:b/>
          <w:sz w:val="18"/>
          <w:lang w:eastAsia="zh-CN"/>
        </w:rPr>
        <w:t xml:space="preserve">during 160ms period </w:t>
      </w:r>
      <w:r w:rsidRPr="00306370">
        <w:rPr>
          <w:rFonts w:ascii="Arial" w:eastAsiaTheme="minorEastAsia" w:hAnsi="Arial" w:cs="Arial"/>
          <w:b/>
          <w:sz w:val="18"/>
          <w:lang w:eastAsia="zh-CN"/>
        </w:rPr>
        <w:t>for the repetition number 8 case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3877"/>
        <w:gridCol w:w="1096"/>
        <w:gridCol w:w="936"/>
        <w:gridCol w:w="1096"/>
        <w:gridCol w:w="936"/>
      </w:tblGrid>
      <w:tr w:rsidR="001850B6" w:rsidRPr="00306370" w14:paraId="0792F234" w14:textId="77777777" w:rsidTr="00F10699">
        <w:trPr>
          <w:jc w:val="center"/>
        </w:trPr>
        <w:tc>
          <w:tcPr>
            <w:tcW w:w="0" w:type="auto"/>
            <w:vMerge w:val="restart"/>
            <w:vAlign w:val="center"/>
          </w:tcPr>
          <w:bookmarkEnd w:id="3"/>
          <w:p w14:paraId="2A38D101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T</w:t>
            </w: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ransmission period number within 160ms</w:t>
            </w:r>
          </w:p>
        </w:tc>
        <w:tc>
          <w:tcPr>
            <w:tcW w:w="0" w:type="auto"/>
            <w:gridSpan w:val="2"/>
            <w:vAlign w:val="center"/>
          </w:tcPr>
          <w:p w14:paraId="60B6EACE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M</w:t>
            </w: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P</w:t>
            </w: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 xml:space="preserve">DCCH </w:t>
            </w:r>
          </w:p>
        </w:tc>
        <w:tc>
          <w:tcPr>
            <w:tcW w:w="0" w:type="auto"/>
            <w:gridSpan w:val="2"/>
            <w:vAlign w:val="center"/>
          </w:tcPr>
          <w:p w14:paraId="645AB9B3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P</w:t>
            </w: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DSCH</w:t>
            </w:r>
          </w:p>
        </w:tc>
      </w:tr>
      <w:tr w:rsidR="001850B6" w:rsidRPr="00306370" w14:paraId="2D3DEC61" w14:textId="77777777" w:rsidTr="00F10699">
        <w:trPr>
          <w:jc w:val="center"/>
        </w:trPr>
        <w:tc>
          <w:tcPr>
            <w:tcW w:w="0" w:type="auto"/>
            <w:vMerge/>
            <w:vAlign w:val="center"/>
          </w:tcPr>
          <w:p w14:paraId="2B627721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7B80F657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punctured</w:t>
            </w:r>
          </w:p>
        </w:tc>
        <w:tc>
          <w:tcPr>
            <w:tcW w:w="0" w:type="auto"/>
            <w:vAlign w:val="center"/>
          </w:tcPr>
          <w:p w14:paraId="1D776124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d</w:t>
            </w: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ropped</w:t>
            </w:r>
          </w:p>
        </w:tc>
        <w:tc>
          <w:tcPr>
            <w:tcW w:w="0" w:type="auto"/>
            <w:vAlign w:val="center"/>
          </w:tcPr>
          <w:p w14:paraId="07D66D89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punctured</w:t>
            </w:r>
          </w:p>
        </w:tc>
        <w:tc>
          <w:tcPr>
            <w:tcW w:w="0" w:type="auto"/>
            <w:vAlign w:val="center"/>
          </w:tcPr>
          <w:p w14:paraId="4834D0E0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d</w:t>
            </w: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ropped</w:t>
            </w:r>
          </w:p>
        </w:tc>
      </w:tr>
      <w:tr w:rsidR="001850B6" w:rsidRPr="00306370" w14:paraId="1883A209" w14:textId="77777777" w:rsidTr="00F10699">
        <w:trPr>
          <w:jc w:val="center"/>
        </w:trPr>
        <w:tc>
          <w:tcPr>
            <w:tcW w:w="0" w:type="auto"/>
            <w:vAlign w:val="center"/>
          </w:tcPr>
          <w:p w14:paraId="3BA21842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4897FB5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9F51387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9FAF48B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B842B72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</w:tr>
      <w:tr w:rsidR="001850B6" w:rsidRPr="00306370" w14:paraId="5DD2285A" w14:textId="77777777" w:rsidTr="00F10699">
        <w:trPr>
          <w:jc w:val="center"/>
        </w:trPr>
        <w:tc>
          <w:tcPr>
            <w:tcW w:w="0" w:type="auto"/>
            <w:vAlign w:val="center"/>
          </w:tcPr>
          <w:p w14:paraId="0CEC0339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55444DEA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386DEA4B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6BC20261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CE239DA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</w:tr>
      <w:tr w:rsidR="001850B6" w:rsidRPr="00306370" w14:paraId="000DDEAD" w14:textId="77777777" w:rsidTr="00F10699">
        <w:trPr>
          <w:jc w:val="center"/>
        </w:trPr>
        <w:tc>
          <w:tcPr>
            <w:tcW w:w="0" w:type="auto"/>
            <w:vAlign w:val="center"/>
          </w:tcPr>
          <w:p w14:paraId="6262DB76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058A24BF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FB075ED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4FA8C3F6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18729D6B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</w:tr>
      <w:tr w:rsidR="001850B6" w:rsidRPr="00306370" w14:paraId="2A67570C" w14:textId="77777777" w:rsidTr="00F10699">
        <w:trPr>
          <w:jc w:val="center"/>
        </w:trPr>
        <w:tc>
          <w:tcPr>
            <w:tcW w:w="0" w:type="auto"/>
            <w:vAlign w:val="center"/>
          </w:tcPr>
          <w:p w14:paraId="2F244D4B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1EB603CD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47BC9083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800BE8B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F9AA2E1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</w:tr>
      <w:tr w:rsidR="001850B6" w:rsidRPr="00306370" w14:paraId="6F031F60" w14:textId="77777777" w:rsidTr="00F10699">
        <w:trPr>
          <w:jc w:val="center"/>
        </w:trPr>
        <w:tc>
          <w:tcPr>
            <w:tcW w:w="0" w:type="auto"/>
            <w:vAlign w:val="center"/>
          </w:tcPr>
          <w:p w14:paraId="598341DF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1B82F20A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098C1DF0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5F652B6B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473FA0A8" w14:textId="77777777" w:rsidR="001850B6" w:rsidRPr="00306370" w:rsidRDefault="001850B6" w:rsidP="00F1069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</w:tr>
    </w:tbl>
    <w:p w14:paraId="5BCC6E61" w14:textId="77777777" w:rsidR="001850B6" w:rsidRDefault="001850B6" w:rsidP="001850B6">
      <w:pPr>
        <w:rPr>
          <w:lang w:eastAsia="zh-CN"/>
        </w:rPr>
      </w:pPr>
    </w:p>
    <w:p w14:paraId="2825B217" w14:textId="2C62FB12" w:rsidR="0041618E" w:rsidRPr="0041618E" w:rsidRDefault="0041618E" w:rsidP="00C73164">
      <w:pPr>
        <w:pStyle w:val="Observation"/>
      </w:pPr>
      <w:r>
        <w:t>For</w:t>
      </w:r>
      <w:r w:rsidRPr="0041618E">
        <w:t xml:space="preserve"> </w:t>
      </w:r>
      <w:r>
        <w:t>t</w:t>
      </w:r>
      <w:r w:rsidRPr="0041618E">
        <w:t xml:space="preserve">he </w:t>
      </w:r>
      <w:r>
        <w:t>r</w:t>
      </w:r>
      <w:r w:rsidRPr="0041618E">
        <w:t>epetition number 8 case</w:t>
      </w:r>
      <w:r w:rsidR="001850B6" w:rsidRPr="001850B6">
        <w:t>, using scheduling pattern as shown in Figure 2.1-</w:t>
      </w:r>
      <w:r w:rsidR="001850B6">
        <w:t>2</w:t>
      </w:r>
      <w:r>
        <w:t>, d</w:t>
      </w:r>
      <w:r w:rsidRPr="0041618E">
        <w:t>uring 160ms period, the punctured and dropped slot are shown in Table 2.1-2.</w:t>
      </w:r>
    </w:p>
    <w:p w14:paraId="339A5FDA" w14:textId="6D1BB628" w:rsidR="00306370" w:rsidRPr="00306370" w:rsidRDefault="00306370" w:rsidP="00306370">
      <w:pPr>
        <w:rPr>
          <w:b/>
          <w:u w:val="single"/>
          <w:lang w:val="en-US" w:eastAsia="zh-CN"/>
        </w:rPr>
      </w:pPr>
      <w:r w:rsidRPr="00306370">
        <w:rPr>
          <w:b/>
          <w:u w:val="single"/>
          <w:lang w:val="en-US" w:eastAsia="zh-CN"/>
        </w:rPr>
        <w:t xml:space="preserve">The repetition number </w:t>
      </w:r>
      <w:r>
        <w:rPr>
          <w:b/>
          <w:u w:val="single"/>
          <w:lang w:val="en-US" w:eastAsia="zh-CN"/>
        </w:rPr>
        <w:t>64</w:t>
      </w:r>
      <w:r w:rsidRPr="00306370">
        <w:rPr>
          <w:b/>
          <w:u w:val="single"/>
          <w:lang w:val="en-US" w:eastAsia="zh-CN"/>
        </w:rPr>
        <w:t xml:space="preserve"> case</w:t>
      </w:r>
    </w:p>
    <w:p w14:paraId="1AFF537C" w14:textId="34DB99EC" w:rsidR="00306370" w:rsidRPr="00306370" w:rsidRDefault="00306370" w:rsidP="00306370">
      <w:pPr>
        <w:rPr>
          <w:lang w:val="x-none" w:eastAsia="zh-CN"/>
        </w:rPr>
      </w:pPr>
      <w:r w:rsidRPr="00306370">
        <w:rPr>
          <w:rFonts w:hint="eastAsia"/>
          <w:lang w:val="en-US" w:eastAsia="zh-CN"/>
        </w:rPr>
        <w:t>F</w:t>
      </w:r>
      <w:r w:rsidRPr="00306370">
        <w:rPr>
          <w:lang w:val="en-US" w:eastAsia="zh-CN"/>
        </w:rPr>
        <w:t xml:space="preserve">or the repetition number </w:t>
      </w:r>
      <w:r>
        <w:rPr>
          <w:lang w:val="en-US" w:eastAsia="zh-CN"/>
        </w:rPr>
        <w:t>64</w:t>
      </w:r>
      <w:r w:rsidRPr="00306370">
        <w:rPr>
          <w:lang w:val="en-US" w:eastAsia="zh-CN"/>
        </w:rPr>
        <w:t xml:space="preserve"> case, </w:t>
      </w:r>
      <w:r w:rsidRPr="00306370">
        <w:rPr>
          <w:lang w:val="x-none" w:eastAsia="zh-CN"/>
        </w:rPr>
        <w:t>we propose to use following scheduling pattern as Figure 2.1-</w:t>
      </w:r>
      <w:r w:rsidR="00904B01">
        <w:rPr>
          <w:lang w:val="x-none" w:eastAsia="zh-CN"/>
        </w:rPr>
        <w:t>3</w:t>
      </w:r>
      <w:r w:rsidRPr="00306370">
        <w:rPr>
          <w:lang w:val="x-none" w:eastAsia="zh-CN"/>
        </w:rPr>
        <w:t xml:space="preserve">. Transmission period is still </w:t>
      </w:r>
      <w:r w:rsidR="007270A7">
        <w:rPr>
          <w:lang w:val="x-none" w:eastAsia="zh-CN"/>
        </w:rPr>
        <w:t>160</w:t>
      </w:r>
      <w:r w:rsidRPr="00306370">
        <w:rPr>
          <w:lang w:val="x-none" w:eastAsia="zh-CN"/>
        </w:rPr>
        <w:t xml:space="preserve">ms, MPDCCH scheduling is start at </w:t>
      </w:r>
      <w:r w:rsidR="007270A7">
        <w:rPr>
          <w:lang w:val="x-none" w:eastAsia="zh-CN"/>
        </w:rPr>
        <w:t>3</w:t>
      </w:r>
      <w:r w:rsidRPr="00306370">
        <w:rPr>
          <w:lang w:val="x-none" w:eastAsia="zh-CN"/>
        </w:rPr>
        <w:t xml:space="preserve">1ms every </w:t>
      </w:r>
      <w:r w:rsidR="007270A7">
        <w:rPr>
          <w:lang w:val="x-none" w:eastAsia="zh-CN"/>
        </w:rPr>
        <w:t>160</w:t>
      </w:r>
      <w:r w:rsidRPr="00306370">
        <w:rPr>
          <w:lang w:val="x-none" w:eastAsia="zh-CN"/>
        </w:rPr>
        <w:t xml:space="preserve">ms period. </w:t>
      </w:r>
      <w:r w:rsidR="007270A7">
        <w:rPr>
          <w:lang w:val="x-none" w:eastAsia="zh-CN"/>
        </w:rPr>
        <w:t>All s</w:t>
      </w:r>
      <w:r w:rsidRPr="00306370">
        <w:rPr>
          <w:lang w:val="x-none" w:eastAsia="zh-CN"/>
        </w:rPr>
        <w:t>ubframe</w:t>
      </w:r>
      <w:r w:rsidR="007270A7">
        <w:rPr>
          <w:lang w:val="x-none" w:eastAsia="zh-CN"/>
        </w:rPr>
        <w:t>s</w:t>
      </w:r>
      <w:r w:rsidRPr="00306370">
        <w:rPr>
          <w:lang w:val="x-none" w:eastAsia="zh-CN"/>
        </w:rPr>
        <w:t xml:space="preserve"> in radio frames satisfying SFN mod 16=0 and SFN mod 64=0 are used for SIB2 and SIB3 transmission respectively. During 160ms period, the</w:t>
      </w:r>
      <w:r w:rsidR="007270A7">
        <w:rPr>
          <w:lang w:val="x-none" w:eastAsia="zh-CN"/>
        </w:rPr>
        <w:t xml:space="preserve">re is 12 slots </w:t>
      </w:r>
      <w:r w:rsidR="007270A7" w:rsidRPr="007270A7">
        <w:rPr>
          <w:lang w:val="x-none" w:eastAsia="zh-CN"/>
        </w:rPr>
        <w:t>punctured</w:t>
      </w:r>
      <w:r w:rsidR="007270A7">
        <w:rPr>
          <w:lang w:val="x-none" w:eastAsia="zh-CN"/>
        </w:rPr>
        <w:t xml:space="preserve"> and 3 slots dropped for both MPDCCH and PDSCH transmission</w:t>
      </w:r>
      <w:r w:rsidRPr="00306370">
        <w:rPr>
          <w:lang w:val="x-none" w:eastAsia="zh-CN"/>
        </w:rPr>
        <w:t>.</w:t>
      </w:r>
    </w:p>
    <w:p w14:paraId="7EA14272" w14:textId="2DD59802" w:rsidR="00306370" w:rsidRPr="00306370" w:rsidRDefault="001850B6" w:rsidP="00306370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eastAsia="zh-CN"/>
        </w:rPr>
      </w:pPr>
      <w:r w:rsidRPr="001850B6">
        <w:rPr>
          <w:noProof/>
        </w:rPr>
        <w:lastRenderedPageBreak/>
        <w:drawing>
          <wp:inline distT="0" distB="0" distL="0" distR="0" wp14:anchorId="148D5C86" wp14:editId="7B880FDD">
            <wp:extent cx="2867660" cy="3627755"/>
            <wp:effectExtent l="0" t="0" r="889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3627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7F032F" w14:textId="266FAC0A" w:rsidR="00306370" w:rsidRDefault="00306370" w:rsidP="00306370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eastAsia="zh-CN"/>
        </w:rPr>
      </w:pPr>
      <w:r w:rsidRPr="00306370">
        <w:rPr>
          <w:rFonts w:ascii="Arial" w:eastAsiaTheme="minorEastAsia" w:hAnsi="Arial" w:cs="Arial"/>
          <w:b/>
          <w:sz w:val="18"/>
          <w:lang w:eastAsia="zh-CN"/>
        </w:rPr>
        <w:t>Figure 2.1-</w:t>
      </w:r>
      <w:r w:rsidR="00904B01">
        <w:rPr>
          <w:rFonts w:ascii="Arial" w:eastAsiaTheme="minorEastAsia" w:hAnsi="Arial" w:cs="Arial"/>
          <w:b/>
          <w:sz w:val="18"/>
          <w:lang w:eastAsia="zh-CN"/>
        </w:rPr>
        <w:t>3</w:t>
      </w:r>
      <w:r w:rsidRPr="00306370">
        <w:rPr>
          <w:rFonts w:ascii="Arial" w:eastAsiaTheme="minorEastAsia" w:hAnsi="Arial" w:cs="Arial"/>
          <w:b/>
          <w:sz w:val="18"/>
          <w:lang w:eastAsia="zh-CN"/>
        </w:rPr>
        <w:t xml:space="preserve"> Illustration of the proposed scheduling pattern for the repetition number </w:t>
      </w:r>
      <w:r w:rsidR="00BC6157">
        <w:rPr>
          <w:rFonts w:ascii="Arial" w:eastAsiaTheme="minorEastAsia" w:hAnsi="Arial" w:cs="Arial"/>
          <w:b/>
          <w:sz w:val="18"/>
          <w:lang w:eastAsia="zh-CN"/>
        </w:rPr>
        <w:t>64</w:t>
      </w:r>
      <w:r w:rsidRPr="00306370">
        <w:rPr>
          <w:rFonts w:ascii="Arial" w:eastAsiaTheme="minorEastAsia" w:hAnsi="Arial" w:cs="Arial"/>
          <w:b/>
          <w:sz w:val="18"/>
          <w:lang w:eastAsia="zh-CN"/>
        </w:rPr>
        <w:t xml:space="preserve"> case</w:t>
      </w:r>
    </w:p>
    <w:p w14:paraId="02E74F84" w14:textId="736B339E" w:rsidR="0041618E" w:rsidRDefault="0041618E" w:rsidP="0041618E">
      <w:pPr>
        <w:pStyle w:val="Observation"/>
      </w:pPr>
      <w:r>
        <w:t>F</w:t>
      </w:r>
      <w:r w:rsidRPr="0041618E">
        <w:t xml:space="preserve">or the repetition number </w:t>
      </w:r>
      <w:r>
        <w:t>64</w:t>
      </w:r>
      <w:r w:rsidRPr="0041618E">
        <w:t xml:space="preserve"> case</w:t>
      </w:r>
      <w:r w:rsidR="001850B6" w:rsidRPr="001850B6">
        <w:t>, using scheduling pattern as shown in Figure 2.1-</w:t>
      </w:r>
      <w:r w:rsidR="001850B6">
        <w:t>3</w:t>
      </w:r>
      <w:r w:rsidRPr="0041618E">
        <w:t xml:space="preserve">, </w:t>
      </w:r>
      <w:r>
        <w:t>d</w:t>
      </w:r>
      <w:r w:rsidRPr="0041618E">
        <w:t>uring 160ms period, there is 12 slots punctured and 3 slots dropped for both MPDCCH and PDSCH transmission.</w:t>
      </w:r>
    </w:p>
    <w:p w14:paraId="41F0712C" w14:textId="13C836B4" w:rsidR="00306370" w:rsidRPr="00306370" w:rsidRDefault="00BC6157" w:rsidP="00BC6157">
      <w:pPr>
        <w:pStyle w:val="Proposal"/>
      </w:pPr>
      <w:r w:rsidRPr="00BC6157">
        <w:t>Use scheduling pattern illustrated in Figure 2.1-1</w:t>
      </w:r>
      <w:r>
        <w:t>, Figure 2.1-2 and Figure 2.1-3</w:t>
      </w:r>
      <w:r w:rsidRPr="00BC6157">
        <w:t xml:space="preserve"> for the no repetition</w:t>
      </w:r>
      <w:r>
        <w:t xml:space="preserve">, </w:t>
      </w:r>
      <w:r w:rsidRPr="00BC6157">
        <w:t xml:space="preserve">repetition number </w:t>
      </w:r>
      <w:r>
        <w:t xml:space="preserve">8, </w:t>
      </w:r>
      <w:r w:rsidRPr="00BC6157">
        <w:t>repetition number 64</w:t>
      </w:r>
      <w:r>
        <w:t xml:space="preserve"> case respectively</w:t>
      </w:r>
      <w:r w:rsidRPr="00BC6157">
        <w:t>.</w:t>
      </w:r>
    </w:p>
    <w:p w14:paraId="35E1E74A" w14:textId="74C9CD9A" w:rsidR="00E8187B" w:rsidRDefault="00E8187B" w:rsidP="00795394">
      <w:pPr>
        <w:pStyle w:val="2"/>
        <w:rPr>
          <w:lang w:val="en-US" w:eastAsia="zh-CN"/>
        </w:rPr>
      </w:pPr>
      <w:r w:rsidRPr="00E8187B">
        <w:rPr>
          <w:lang w:val="en-US" w:eastAsia="zh-CN"/>
        </w:rPr>
        <w:t>Propagation channel models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E8187B" w:rsidRPr="00E8187B" w14:paraId="3681D637" w14:textId="77777777" w:rsidTr="00E8187B">
        <w:tc>
          <w:tcPr>
            <w:tcW w:w="10456" w:type="dxa"/>
          </w:tcPr>
          <w:p w14:paraId="3CE9756D" w14:textId="77777777" w:rsidR="00E8187B" w:rsidRPr="00E8187B" w:rsidRDefault="00E8187B" w:rsidP="00900EB8">
            <w:pPr>
              <w:numPr>
                <w:ilvl w:val="0"/>
                <w:numId w:val="5"/>
              </w:numPr>
              <w:spacing w:after="120"/>
              <w:rPr>
                <w:i/>
              </w:rPr>
            </w:pPr>
            <w:r w:rsidRPr="00E8187B">
              <w:rPr>
                <w:rFonts w:eastAsia="PMingLiU"/>
                <w:i/>
                <w:lang w:eastAsia="zh-TW"/>
              </w:rPr>
              <w:t>Introduce requirements with NTN-TDLA100-x and NTN-TDLC5-y</w:t>
            </w:r>
          </w:p>
          <w:p w14:paraId="634AAD70" w14:textId="77777777" w:rsidR="00E8187B" w:rsidRPr="00E8187B" w:rsidRDefault="00E8187B" w:rsidP="00900EB8">
            <w:pPr>
              <w:numPr>
                <w:ilvl w:val="0"/>
                <w:numId w:val="5"/>
              </w:numPr>
              <w:spacing w:after="120"/>
              <w:rPr>
                <w:i/>
              </w:rPr>
            </w:pPr>
            <w:r w:rsidRPr="00E8187B">
              <w:rPr>
                <w:rFonts w:eastAsia="PMingLiU"/>
                <w:i/>
                <w:lang w:eastAsia="zh-TW"/>
              </w:rPr>
              <w:t>FFS on the doppler shift value</w:t>
            </w:r>
          </w:p>
          <w:p w14:paraId="0DF9781E" w14:textId="36B38825" w:rsidR="00E8187B" w:rsidRPr="00B5536E" w:rsidRDefault="00E8187B" w:rsidP="00900EB8">
            <w:pPr>
              <w:numPr>
                <w:ilvl w:val="0"/>
                <w:numId w:val="5"/>
              </w:numPr>
              <w:spacing w:after="120"/>
              <w:rPr>
                <w:i/>
              </w:rPr>
            </w:pPr>
            <w:r w:rsidRPr="00E8187B">
              <w:rPr>
                <w:rFonts w:eastAsia="PMingLiU"/>
                <w:i/>
                <w:lang w:eastAsia="zh-TW"/>
              </w:rPr>
              <w:t>This only applied for UE side. FFS for SAN side</w:t>
            </w:r>
          </w:p>
        </w:tc>
      </w:tr>
    </w:tbl>
    <w:p w14:paraId="7CE18A26" w14:textId="6D93E43C" w:rsidR="00E8187B" w:rsidRDefault="00E8187B" w:rsidP="00E8187B">
      <w:pPr>
        <w:rPr>
          <w:lang w:val="en-US" w:eastAsia="zh-CN"/>
        </w:rPr>
      </w:pPr>
    </w:p>
    <w:p w14:paraId="5DA7B5AD" w14:textId="09CDDCBD" w:rsidR="00E8187B" w:rsidRDefault="00B5536E" w:rsidP="00E8187B">
      <w:pPr>
        <w:rPr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s per WF in last meeting, there are </w:t>
      </w:r>
      <w:r w:rsidR="000609E0">
        <w:rPr>
          <w:lang w:val="en-US" w:eastAsia="zh-CN"/>
        </w:rPr>
        <w:t xml:space="preserve">following </w:t>
      </w:r>
      <w:r>
        <w:rPr>
          <w:lang w:val="en-US" w:eastAsia="zh-CN"/>
        </w:rPr>
        <w:t xml:space="preserve">two cases that the </w:t>
      </w:r>
      <w:r w:rsidR="000609E0">
        <w:rPr>
          <w:lang w:val="en-US" w:eastAsia="zh-CN"/>
        </w:rPr>
        <w:t xml:space="preserve">x and y value in </w:t>
      </w:r>
      <w:r>
        <w:rPr>
          <w:lang w:val="en-US" w:eastAsia="zh-CN"/>
        </w:rPr>
        <w:t>p</w:t>
      </w:r>
      <w:r w:rsidRPr="00B5536E">
        <w:rPr>
          <w:lang w:val="en-US" w:eastAsia="zh-CN"/>
        </w:rPr>
        <w:t>ropagation channel</w:t>
      </w:r>
      <w:r w:rsidR="000609E0">
        <w:rPr>
          <w:lang w:val="en-US" w:eastAsia="zh-CN"/>
        </w:rPr>
        <w:t xml:space="preserve"> should be discussed</w:t>
      </w:r>
      <w:r>
        <w:rPr>
          <w:lang w:val="en-US" w:eastAsia="zh-CN"/>
        </w:rPr>
        <w:t>.</w:t>
      </w:r>
    </w:p>
    <w:p w14:paraId="08CBB10A" w14:textId="77777777" w:rsidR="000609E0" w:rsidRDefault="000609E0" w:rsidP="00900EB8">
      <w:pPr>
        <w:pStyle w:val="a3"/>
        <w:numPr>
          <w:ilvl w:val="0"/>
          <w:numId w:val="7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C</w:t>
      </w:r>
      <w:r>
        <w:rPr>
          <w:lang w:val="en-US" w:eastAsia="zh-CN"/>
        </w:rPr>
        <w:t>at-M1 UE: Test 2,</w:t>
      </w:r>
      <w:r w:rsidRPr="000609E0">
        <w:t xml:space="preserve"> </w:t>
      </w:r>
      <w:r w:rsidRPr="000609E0">
        <w:rPr>
          <w:lang w:val="en-US" w:eastAsia="zh-CN"/>
        </w:rPr>
        <w:t>NTN-TDLA100-x</w:t>
      </w:r>
    </w:p>
    <w:p w14:paraId="38635CBB" w14:textId="77777777" w:rsidR="000609E0" w:rsidRDefault="000609E0" w:rsidP="00900EB8">
      <w:pPr>
        <w:pStyle w:val="a3"/>
        <w:numPr>
          <w:ilvl w:val="1"/>
          <w:numId w:val="7"/>
        </w:numPr>
        <w:ind w:firstLineChars="0"/>
        <w:rPr>
          <w:lang w:val="en-US" w:eastAsia="zh-CN"/>
        </w:rPr>
      </w:pPr>
      <w:r w:rsidRPr="000609E0">
        <w:rPr>
          <w:lang w:val="en-US" w:eastAsia="zh-CN"/>
        </w:rPr>
        <w:t>Option 1: x=200Hz</w:t>
      </w:r>
    </w:p>
    <w:p w14:paraId="3E484442" w14:textId="56E93392" w:rsidR="00697D1C" w:rsidRDefault="000609E0" w:rsidP="00900EB8">
      <w:pPr>
        <w:pStyle w:val="a3"/>
        <w:numPr>
          <w:ilvl w:val="1"/>
          <w:numId w:val="7"/>
        </w:numPr>
        <w:ind w:firstLineChars="0"/>
        <w:rPr>
          <w:lang w:val="en-US" w:eastAsia="zh-CN"/>
        </w:rPr>
      </w:pPr>
      <w:r w:rsidRPr="000609E0">
        <w:rPr>
          <w:lang w:val="en-US" w:eastAsia="zh-CN"/>
        </w:rPr>
        <w:t>Option 2: x=10Hz</w:t>
      </w:r>
    </w:p>
    <w:p w14:paraId="400792ED" w14:textId="77777777" w:rsidR="000609E0" w:rsidRPr="000609E0" w:rsidRDefault="000609E0" w:rsidP="00900EB8">
      <w:pPr>
        <w:pStyle w:val="a3"/>
        <w:numPr>
          <w:ilvl w:val="0"/>
          <w:numId w:val="7"/>
        </w:numPr>
        <w:ind w:firstLineChars="0"/>
        <w:rPr>
          <w:lang w:val="en-US" w:eastAsia="zh-CN"/>
        </w:rPr>
      </w:pPr>
      <w:r w:rsidRPr="000609E0">
        <w:rPr>
          <w:lang w:val="en-US" w:eastAsia="zh-CN"/>
        </w:rPr>
        <w:t>NB-IoT</w:t>
      </w:r>
      <w:r>
        <w:rPr>
          <w:lang w:val="en-US" w:eastAsia="zh-CN"/>
        </w:rPr>
        <w:t xml:space="preserve"> UE: Test 1, </w:t>
      </w:r>
      <w:r w:rsidRPr="000609E0">
        <w:rPr>
          <w:lang w:val="en-US" w:eastAsia="zh-CN"/>
        </w:rPr>
        <w:t>NTN-TDLC5-y</w:t>
      </w:r>
    </w:p>
    <w:p w14:paraId="7D9C7412" w14:textId="77777777" w:rsidR="000609E0" w:rsidRPr="000609E0" w:rsidRDefault="000609E0" w:rsidP="00900EB8">
      <w:pPr>
        <w:pStyle w:val="a3"/>
        <w:numPr>
          <w:ilvl w:val="1"/>
          <w:numId w:val="7"/>
        </w:numPr>
        <w:ind w:firstLineChars="0"/>
        <w:rPr>
          <w:lang w:val="en-US" w:eastAsia="zh-CN"/>
        </w:rPr>
      </w:pPr>
      <w:r w:rsidRPr="000609E0">
        <w:rPr>
          <w:lang w:val="en-US" w:eastAsia="zh-CN"/>
        </w:rPr>
        <w:t>Option 1: y=200Hz</w:t>
      </w:r>
    </w:p>
    <w:p w14:paraId="4B6C4660" w14:textId="761DDEE8" w:rsidR="000609E0" w:rsidRPr="000609E0" w:rsidRDefault="000609E0" w:rsidP="00900EB8">
      <w:pPr>
        <w:pStyle w:val="a3"/>
        <w:numPr>
          <w:ilvl w:val="1"/>
          <w:numId w:val="7"/>
        </w:numPr>
        <w:ind w:firstLineChars="0"/>
        <w:rPr>
          <w:lang w:val="en-US" w:eastAsia="zh-CN"/>
        </w:rPr>
      </w:pPr>
      <w:r w:rsidRPr="000609E0">
        <w:rPr>
          <w:lang w:val="en-US" w:eastAsia="zh-CN"/>
        </w:rPr>
        <w:t>Option 2: y=30Hz</w:t>
      </w:r>
    </w:p>
    <w:p w14:paraId="3A7DC208" w14:textId="7453F0E9" w:rsidR="00E8187B" w:rsidRDefault="00B5536E" w:rsidP="00E8187B">
      <w:pPr>
        <w:rPr>
          <w:lang w:val="en-US" w:eastAsia="zh-CN"/>
        </w:rPr>
      </w:pPr>
      <w:r w:rsidRPr="00B5536E">
        <w:rPr>
          <w:lang w:val="en-US" w:eastAsia="zh-CN"/>
        </w:rPr>
        <w:t>Considering that GNSS is mandatory for LTE NTN IOT UE</w:t>
      </w:r>
      <w:r>
        <w:rPr>
          <w:lang w:val="en-US" w:eastAsia="zh-CN"/>
        </w:rPr>
        <w:t xml:space="preserve">, </w:t>
      </w:r>
      <w:r w:rsidR="000609E0">
        <w:rPr>
          <w:lang w:val="en-US" w:eastAsia="zh-CN"/>
        </w:rPr>
        <w:t xml:space="preserve">the </w:t>
      </w:r>
      <w:r w:rsidRPr="00B5536E">
        <w:rPr>
          <w:lang w:val="en-US" w:eastAsia="zh-CN"/>
        </w:rPr>
        <w:t>residual frequency offset</w:t>
      </w:r>
      <w:r w:rsidR="000609E0">
        <w:rPr>
          <w:lang w:val="en-US" w:eastAsia="zh-CN"/>
        </w:rPr>
        <w:t xml:space="preserve"> after UE compensation using GNSS</w:t>
      </w:r>
      <w:r>
        <w:rPr>
          <w:lang w:val="en-US" w:eastAsia="zh-CN"/>
        </w:rPr>
        <w:t xml:space="preserve"> should be verified, i.e. </w:t>
      </w:r>
      <w:r w:rsidR="00697D1C">
        <w:rPr>
          <w:lang w:val="en-US" w:eastAsia="zh-CN"/>
        </w:rPr>
        <w:t>maximum 0</w:t>
      </w:r>
      <w:r>
        <w:rPr>
          <w:lang w:val="en-US" w:eastAsia="zh-CN"/>
        </w:rPr>
        <w:t xml:space="preserve">.1ppm </w:t>
      </w:r>
      <w:r w:rsidR="00697D1C">
        <w:rPr>
          <w:lang w:val="en-US" w:eastAsia="zh-CN"/>
        </w:rPr>
        <w:t xml:space="preserve">corresponding 200Hz for 2GHz carrier </w:t>
      </w:r>
      <w:r w:rsidR="000609E0">
        <w:rPr>
          <w:lang w:val="en-US" w:eastAsia="zh-CN"/>
        </w:rPr>
        <w:t>frequency otherwise the performance in the real scenario cannot be ensured.</w:t>
      </w:r>
      <w:r>
        <w:rPr>
          <w:lang w:val="en-US" w:eastAsia="zh-CN"/>
        </w:rPr>
        <w:t xml:space="preserve"> So we propose to define 200Hz Doppler shift for all cases</w:t>
      </w:r>
      <w:r w:rsidR="00522372">
        <w:rPr>
          <w:lang w:val="en-US" w:eastAsia="zh-CN"/>
        </w:rPr>
        <w:t xml:space="preserve"> if small Doppler spread value is defined</w:t>
      </w:r>
      <w:r>
        <w:rPr>
          <w:lang w:val="en-US" w:eastAsia="zh-CN"/>
        </w:rPr>
        <w:t>.</w:t>
      </w:r>
    </w:p>
    <w:p w14:paraId="534E129B" w14:textId="145D44CA" w:rsidR="00522372" w:rsidRPr="00E8187B" w:rsidRDefault="00522372" w:rsidP="00522372">
      <w:pPr>
        <w:pStyle w:val="Proposal"/>
      </w:pPr>
      <w:r>
        <w:t>D</w:t>
      </w:r>
      <w:r w:rsidRPr="00522372">
        <w:t>efine 200Hz Doppler shift for all cases if small Doppler spread value is defined.</w:t>
      </w:r>
    </w:p>
    <w:p w14:paraId="06EF3418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lastRenderedPageBreak/>
        <w:t>P</w:t>
      </w:r>
      <w:r w:rsidRPr="006551CC">
        <w:rPr>
          <w:lang w:val="en-US" w:eastAsia="zh-CN"/>
        </w:rPr>
        <w:t>roposals</w:t>
      </w:r>
    </w:p>
    <w:p w14:paraId="21AE391D" w14:textId="6BD1ECF7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E50BF7" w:rsidRPr="00E50BF7">
        <w:rPr>
          <w:lang w:val="en-US" w:eastAsia="zh-CN"/>
        </w:rPr>
        <w:t>NB-IoT/eMTC UE demodulation performance requirements for NTN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3EBFD237" w14:textId="77777777" w:rsidR="001464A4" w:rsidRPr="00C73164" w:rsidRDefault="001464A4" w:rsidP="001464A4">
      <w:pPr>
        <w:pStyle w:val="Observation"/>
        <w:numPr>
          <w:ilvl w:val="0"/>
          <w:numId w:val="10"/>
        </w:numPr>
      </w:pPr>
      <w:r>
        <w:t>For</w:t>
      </w:r>
      <w:r w:rsidRPr="0041618E">
        <w:t xml:space="preserve"> </w:t>
      </w:r>
      <w:r>
        <w:t>t</w:t>
      </w:r>
      <w:r w:rsidRPr="0041618E">
        <w:t>he no repetition case</w:t>
      </w:r>
      <w:r>
        <w:t xml:space="preserve">, using </w:t>
      </w:r>
      <w:r w:rsidRPr="001850B6">
        <w:t xml:space="preserve">scheduling pattern </w:t>
      </w:r>
      <w:r>
        <w:t xml:space="preserve">as shown in Figure 2.1-1, </w:t>
      </w:r>
      <w:r w:rsidRPr="0041618E">
        <w:t>there are no slots punctured or dropped for MPDCCH/PDSCH transmission within 10ms transmission periodic.</w:t>
      </w:r>
    </w:p>
    <w:p w14:paraId="474D41A6" w14:textId="77777777" w:rsidR="001464A4" w:rsidRPr="0041618E" w:rsidRDefault="001464A4" w:rsidP="001464A4">
      <w:pPr>
        <w:pStyle w:val="Observation"/>
        <w:numPr>
          <w:ilvl w:val="0"/>
          <w:numId w:val="10"/>
        </w:numPr>
      </w:pPr>
      <w:r>
        <w:t>For</w:t>
      </w:r>
      <w:r w:rsidRPr="0041618E">
        <w:t xml:space="preserve"> </w:t>
      </w:r>
      <w:r>
        <w:t>t</w:t>
      </w:r>
      <w:r w:rsidRPr="0041618E">
        <w:t xml:space="preserve">he </w:t>
      </w:r>
      <w:r>
        <w:t>r</w:t>
      </w:r>
      <w:r w:rsidRPr="0041618E">
        <w:t>epetition number 8 case</w:t>
      </w:r>
      <w:r w:rsidRPr="001850B6">
        <w:t>, using scheduling pattern as shown in Figure 2.1-</w:t>
      </w:r>
      <w:r>
        <w:t>2, d</w:t>
      </w:r>
      <w:r w:rsidRPr="0041618E">
        <w:t>uring 160ms period, the punctured and dropped slot are shown in Table 2.1-2.</w:t>
      </w:r>
    </w:p>
    <w:p w14:paraId="4DAF2DED" w14:textId="77B7AA31" w:rsidR="0041618E" w:rsidRPr="0041618E" w:rsidRDefault="0041618E" w:rsidP="0041618E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eastAsia="zh-CN"/>
        </w:rPr>
      </w:pPr>
      <w:r w:rsidRPr="00306370">
        <w:rPr>
          <w:rFonts w:ascii="Arial" w:eastAsiaTheme="minorEastAsia" w:hAnsi="Arial" w:cs="Arial"/>
          <w:b/>
          <w:sz w:val="18"/>
          <w:lang w:eastAsia="zh-CN"/>
        </w:rPr>
        <w:t xml:space="preserve">Table 2.1-2 </w:t>
      </w:r>
      <w:r>
        <w:rPr>
          <w:rFonts w:ascii="Arial" w:eastAsiaTheme="minorEastAsia" w:hAnsi="Arial" w:cs="Arial"/>
          <w:b/>
          <w:sz w:val="18"/>
          <w:lang w:eastAsia="zh-CN"/>
        </w:rPr>
        <w:t>P</w:t>
      </w:r>
      <w:r w:rsidRPr="00306370">
        <w:rPr>
          <w:rFonts w:ascii="Arial" w:eastAsiaTheme="minorEastAsia" w:hAnsi="Arial" w:cs="Arial"/>
          <w:b/>
          <w:sz w:val="18"/>
          <w:lang w:eastAsia="zh-CN"/>
        </w:rPr>
        <w:t xml:space="preserve">unctured and dropped slot </w:t>
      </w:r>
      <w:r>
        <w:rPr>
          <w:rFonts w:ascii="Arial" w:eastAsiaTheme="minorEastAsia" w:hAnsi="Arial" w:cs="Arial"/>
          <w:b/>
          <w:sz w:val="18"/>
          <w:lang w:eastAsia="zh-CN"/>
        </w:rPr>
        <w:t xml:space="preserve">during 160ms period </w:t>
      </w:r>
      <w:r w:rsidRPr="00306370">
        <w:rPr>
          <w:rFonts w:ascii="Arial" w:eastAsiaTheme="minorEastAsia" w:hAnsi="Arial" w:cs="Arial"/>
          <w:b/>
          <w:sz w:val="18"/>
          <w:lang w:eastAsia="zh-CN"/>
        </w:rPr>
        <w:t>for the repetition number 8 case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3877"/>
        <w:gridCol w:w="1096"/>
        <w:gridCol w:w="936"/>
        <w:gridCol w:w="1096"/>
        <w:gridCol w:w="936"/>
      </w:tblGrid>
      <w:tr w:rsidR="00306370" w:rsidRPr="00306370" w14:paraId="503D4281" w14:textId="77777777" w:rsidTr="00BD12A8">
        <w:trPr>
          <w:jc w:val="center"/>
        </w:trPr>
        <w:tc>
          <w:tcPr>
            <w:tcW w:w="0" w:type="auto"/>
            <w:vMerge w:val="restart"/>
            <w:vAlign w:val="center"/>
          </w:tcPr>
          <w:p w14:paraId="2E4ABFC0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T</w:t>
            </w: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ransmission period number within 160ms</w:t>
            </w:r>
          </w:p>
        </w:tc>
        <w:tc>
          <w:tcPr>
            <w:tcW w:w="0" w:type="auto"/>
            <w:gridSpan w:val="2"/>
            <w:vAlign w:val="center"/>
          </w:tcPr>
          <w:p w14:paraId="04AAF794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M</w:t>
            </w: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P</w:t>
            </w: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 xml:space="preserve">DCCH </w:t>
            </w:r>
          </w:p>
        </w:tc>
        <w:tc>
          <w:tcPr>
            <w:tcW w:w="0" w:type="auto"/>
            <w:gridSpan w:val="2"/>
            <w:vAlign w:val="center"/>
          </w:tcPr>
          <w:p w14:paraId="2DE89F8A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P</w:t>
            </w: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DSCH</w:t>
            </w:r>
          </w:p>
        </w:tc>
      </w:tr>
      <w:tr w:rsidR="00306370" w:rsidRPr="00306370" w14:paraId="59EDD91B" w14:textId="77777777" w:rsidTr="00BD12A8">
        <w:trPr>
          <w:jc w:val="center"/>
        </w:trPr>
        <w:tc>
          <w:tcPr>
            <w:tcW w:w="0" w:type="auto"/>
            <w:vMerge/>
            <w:vAlign w:val="center"/>
          </w:tcPr>
          <w:p w14:paraId="592D32BE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</w:p>
        </w:tc>
        <w:tc>
          <w:tcPr>
            <w:tcW w:w="0" w:type="auto"/>
            <w:vAlign w:val="center"/>
          </w:tcPr>
          <w:p w14:paraId="360081BC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punctured</w:t>
            </w:r>
          </w:p>
        </w:tc>
        <w:tc>
          <w:tcPr>
            <w:tcW w:w="0" w:type="auto"/>
            <w:vAlign w:val="center"/>
          </w:tcPr>
          <w:p w14:paraId="4C7DD38D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d</w:t>
            </w: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ropped</w:t>
            </w:r>
          </w:p>
        </w:tc>
        <w:tc>
          <w:tcPr>
            <w:tcW w:w="0" w:type="auto"/>
            <w:vAlign w:val="center"/>
          </w:tcPr>
          <w:p w14:paraId="1229A24A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punctured</w:t>
            </w:r>
          </w:p>
        </w:tc>
        <w:tc>
          <w:tcPr>
            <w:tcW w:w="0" w:type="auto"/>
            <w:vAlign w:val="center"/>
          </w:tcPr>
          <w:p w14:paraId="6243B118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Times New Roman" w:hAnsi="Arial" w:cs="Arial"/>
                <w:b/>
                <w:sz w:val="18"/>
                <w:lang w:eastAsia="ko-KR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ko-KR"/>
              </w:rPr>
              <w:t>d</w:t>
            </w:r>
            <w:r w:rsidRPr="00306370">
              <w:rPr>
                <w:rFonts w:ascii="Arial" w:eastAsiaTheme="minorEastAsia" w:hAnsi="Arial" w:cs="Arial"/>
                <w:b/>
                <w:sz w:val="18"/>
                <w:lang w:eastAsia="ko-KR"/>
              </w:rPr>
              <w:t>ropped</w:t>
            </w:r>
          </w:p>
        </w:tc>
      </w:tr>
      <w:tr w:rsidR="0041618E" w:rsidRPr="00306370" w14:paraId="0B9DE1E2" w14:textId="77777777" w:rsidTr="00BD12A8">
        <w:trPr>
          <w:jc w:val="center"/>
        </w:trPr>
        <w:tc>
          <w:tcPr>
            <w:tcW w:w="0" w:type="auto"/>
            <w:vAlign w:val="center"/>
          </w:tcPr>
          <w:p w14:paraId="14AED686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26893DF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0FD8689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91F1C46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298C6F7D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</w:tr>
      <w:tr w:rsidR="0041618E" w:rsidRPr="00306370" w14:paraId="54955342" w14:textId="77777777" w:rsidTr="00BD12A8">
        <w:trPr>
          <w:jc w:val="center"/>
        </w:trPr>
        <w:tc>
          <w:tcPr>
            <w:tcW w:w="0" w:type="auto"/>
            <w:vAlign w:val="center"/>
          </w:tcPr>
          <w:p w14:paraId="42EF5BEA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3A5FE6A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421E239D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94928A9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6A9A114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</w:tr>
      <w:tr w:rsidR="0041618E" w:rsidRPr="00306370" w14:paraId="429D2B37" w14:textId="77777777" w:rsidTr="00BD12A8">
        <w:trPr>
          <w:jc w:val="center"/>
        </w:trPr>
        <w:tc>
          <w:tcPr>
            <w:tcW w:w="0" w:type="auto"/>
            <w:vAlign w:val="center"/>
          </w:tcPr>
          <w:p w14:paraId="7FA7E064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66585F3A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74A1A7F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0E75F98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674AFB72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</w:tr>
      <w:tr w:rsidR="0041618E" w:rsidRPr="00306370" w14:paraId="74D11134" w14:textId="77777777" w:rsidTr="00BD12A8">
        <w:trPr>
          <w:jc w:val="center"/>
        </w:trPr>
        <w:tc>
          <w:tcPr>
            <w:tcW w:w="0" w:type="auto"/>
            <w:vAlign w:val="center"/>
          </w:tcPr>
          <w:p w14:paraId="228FBEEA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7F9BD9FD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1906CDF3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517B3AD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954C9DD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</w:tr>
      <w:tr w:rsidR="0041618E" w:rsidRPr="00306370" w14:paraId="4A837860" w14:textId="77777777" w:rsidTr="00BD12A8">
        <w:trPr>
          <w:jc w:val="center"/>
        </w:trPr>
        <w:tc>
          <w:tcPr>
            <w:tcW w:w="0" w:type="auto"/>
            <w:vAlign w:val="center"/>
          </w:tcPr>
          <w:p w14:paraId="138DE3A4" w14:textId="77777777" w:rsidR="00306370" w:rsidRPr="00306370" w:rsidRDefault="00306370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b/>
                <w:sz w:val="18"/>
                <w:lang w:eastAsia="zh-CN"/>
              </w:rPr>
            </w:pPr>
            <w:r w:rsidRPr="00306370">
              <w:rPr>
                <w:rFonts w:ascii="Arial" w:eastAsiaTheme="minorEastAsia" w:hAnsi="Arial" w:cs="Arial" w:hint="eastAsia"/>
                <w:b/>
                <w:sz w:val="18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4562C5D9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794CE34E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15B9207F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7A207708" w14:textId="77777777" w:rsidR="00306370" w:rsidRPr="00306370" w:rsidRDefault="0041618E" w:rsidP="00BD12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eastAsiaTheme="minorEastAsia" w:hAnsi="Arial" w:cs="Arial"/>
                <w:sz w:val="18"/>
                <w:lang w:val="en-US" w:eastAsia="zh-CN"/>
              </w:rPr>
            </w:pPr>
            <w:r w:rsidRPr="00306370">
              <w:rPr>
                <w:rFonts w:ascii="Arial" w:eastAsiaTheme="minorEastAsia" w:hAnsi="Arial" w:cs="Arial" w:hint="eastAsia"/>
                <w:sz w:val="18"/>
                <w:lang w:val="en-US" w:eastAsia="zh-CN"/>
              </w:rPr>
              <w:t>1</w:t>
            </w:r>
          </w:p>
        </w:tc>
      </w:tr>
    </w:tbl>
    <w:p w14:paraId="1048F9A4" w14:textId="77777777" w:rsidR="0041618E" w:rsidRPr="0041618E" w:rsidRDefault="0041618E" w:rsidP="0041618E">
      <w:pPr>
        <w:rPr>
          <w:lang w:eastAsia="zh-CN"/>
        </w:rPr>
      </w:pPr>
    </w:p>
    <w:p w14:paraId="0BB2F931" w14:textId="77777777" w:rsidR="001464A4" w:rsidRDefault="001464A4" w:rsidP="00751DAE">
      <w:pPr>
        <w:pStyle w:val="Proposal"/>
        <w:numPr>
          <w:ilvl w:val="0"/>
          <w:numId w:val="12"/>
        </w:numPr>
      </w:pPr>
      <w:r>
        <w:t>F</w:t>
      </w:r>
      <w:r w:rsidRPr="0041618E">
        <w:t xml:space="preserve">or the repetition number </w:t>
      </w:r>
      <w:r>
        <w:t>64</w:t>
      </w:r>
      <w:r w:rsidRPr="0041618E">
        <w:t xml:space="preserve"> case</w:t>
      </w:r>
      <w:r w:rsidRPr="001850B6">
        <w:t>, using scheduling pattern as shown in Figure 2.1-</w:t>
      </w:r>
      <w:r>
        <w:t>3</w:t>
      </w:r>
      <w:r w:rsidRPr="0041618E">
        <w:t xml:space="preserve">, </w:t>
      </w:r>
      <w:r>
        <w:t>d</w:t>
      </w:r>
      <w:r w:rsidRPr="0041618E">
        <w:t>uring 160ms period, there is 12 slots punctured and 3 slots dropped for both MPDCCH and PDSCH transmission.</w:t>
      </w:r>
    </w:p>
    <w:p w14:paraId="708C344E" w14:textId="3DCDE74D" w:rsidR="00BC6157" w:rsidRDefault="00BC6157" w:rsidP="00751DAE">
      <w:pPr>
        <w:pStyle w:val="Proposal"/>
      </w:pPr>
      <w:r w:rsidRPr="00BC6157">
        <w:t>Use scheduling pattern illustrated in Figure 2.1-1</w:t>
      </w:r>
      <w:r>
        <w:t>, Figure 2.1-2 and Figure 2.1-3</w:t>
      </w:r>
      <w:r w:rsidRPr="00BC6157">
        <w:t xml:space="preserve"> for the no repetition</w:t>
      </w:r>
      <w:r>
        <w:t xml:space="preserve">, </w:t>
      </w:r>
      <w:r w:rsidRPr="00BC6157">
        <w:t xml:space="preserve">repetition number </w:t>
      </w:r>
      <w:r>
        <w:t xml:space="preserve">8, </w:t>
      </w:r>
      <w:r w:rsidRPr="00BC6157">
        <w:t>repetition number 64</w:t>
      </w:r>
      <w:r>
        <w:t xml:space="preserve"> case respectively</w:t>
      </w:r>
      <w:r w:rsidRPr="00BC6157">
        <w:t>.</w:t>
      </w:r>
    </w:p>
    <w:p w14:paraId="1F2F4B11" w14:textId="183CEB7F" w:rsidR="00BC6157" w:rsidRDefault="00BC6157" w:rsidP="00BC6157">
      <w:pPr>
        <w:rPr>
          <w:lang w:val="en-US" w:eastAsia="zh-CN"/>
        </w:rPr>
      </w:pPr>
    </w:p>
    <w:p w14:paraId="135B617E" w14:textId="77777777" w:rsidR="00BC6157" w:rsidRPr="00BC6157" w:rsidRDefault="00BC6157" w:rsidP="00BC6157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eastAsia="zh-CN"/>
        </w:rPr>
      </w:pPr>
      <w:r w:rsidRPr="00BC6157">
        <w:rPr>
          <w:rFonts w:ascii="Arial" w:eastAsiaTheme="minorEastAsia" w:hAnsi="Arial" w:cs="Arial" w:hint="eastAsia"/>
          <w:b/>
          <w:noProof/>
          <w:sz w:val="18"/>
          <w:lang w:eastAsia="ko-KR"/>
        </w:rPr>
        <w:lastRenderedPageBreak/>
        <w:drawing>
          <wp:inline distT="0" distB="0" distL="0" distR="0" wp14:anchorId="2CAA7F39" wp14:editId="23DF8214">
            <wp:extent cx="2870200" cy="1536700"/>
            <wp:effectExtent l="0" t="0" r="6350" b="635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153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7EA4D" w14:textId="77777777" w:rsidR="00BC6157" w:rsidRPr="00BC6157" w:rsidRDefault="00BC6157" w:rsidP="00BC6157">
      <w:pPr>
        <w:keepNext/>
        <w:keepLines/>
        <w:spacing w:before="60"/>
        <w:jc w:val="center"/>
        <w:rPr>
          <w:rFonts w:ascii="Arial" w:hAnsi="Arial" w:cs="Arial"/>
          <w:b/>
          <w:lang w:val="x-none" w:eastAsia="zh-CN"/>
        </w:rPr>
      </w:pPr>
      <w:r w:rsidRPr="00BC6157">
        <w:rPr>
          <w:rFonts w:ascii="Arial" w:hAnsi="Arial" w:cs="Arial"/>
          <w:b/>
          <w:lang w:val="x-none" w:eastAsia="zh-CN"/>
        </w:rPr>
        <w:t>Figure 2.1-1 Illustration of the proposed scheduling pattern for the no repetition case</w:t>
      </w:r>
    </w:p>
    <w:p w14:paraId="31A46969" w14:textId="77777777" w:rsidR="00BC6157" w:rsidRPr="00BC6157" w:rsidRDefault="00BC6157" w:rsidP="00BC6157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eastAsia="zh-CN"/>
        </w:rPr>
      </w:pPr>
      <w:r w:rsidRPr="00BC6157">
        <w:rPr>
          <w:rFonts w:ascii="Arial" w:eastAsia="Times New Roman" w:hAnsi="Arial" w:cs="Arial"/>
          <w:b/>
          <w:noProof/>
          <w:sz w:val="18"/>
          <w:lang w:eastAsia="ko-KR"/>
        </w:rPr>
        <w:drawing>
          <wp:inline distT="0" distB="0" distL="0" distR="0" wp14:anchorId="508E00F9" wp14:editId="72C823C6">
            <wp:extent cx="2867660" cy="3628390"/>
            <wp:effectExtent l="0" t="0" r="889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660" cy="362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6CA808" w14:textId="77777777" w:rsidR="00BC6157" w:rsidRPr="00BC6157" w:rsidRDefault="00BC6157" w:rsidP="00BC6157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eastAsia="zh-CN"/>
        </w:rPr>
      </w:pPr>
      <w:r w:rsidRPr="00BC6157">
        <w:rPr>
          <w:rFonts w:ascii="Arial" w:eastAsiaTheme="minorEastAsia" w:hAnsi="Arial" w:cs="Arial"/>
          <w:b/>
          <w:sz w:val="18"/>
          <w:lang w:eastAsia="zh-CN"/>
        </w:rPr>
        <w:t>Figure 2.1-2 Illustration of the proposed scheduling pattern for the repetition number 8 case</w:t>
      </w:r>
    </w:p>
    <w:p w14:paraId="6276E7F0" w14:textId="77777777" w:rsidR="00BC6157" w:rsidRPr="00BC6157" w:rsidRDefault="00BC6157" w:rsidP="00BC6157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eastAsia="zh-CN"/>
        </w:rPr>
      </w:pPr>
      <w:r w:rsidRPr="00BC6157">
        <w:rPr>
          <w:noProof/>
        </w:rPr>
        <w:drawing>
          <wp:inline distT="0" distB="0" distL="0" distR="0" wp14:anchorId="03116289" wp14:editId="4CFDE222">
            <wp:extent cx="2870200" cy="3632200"/>
            <wp:effectExtent l="0" t="0" r="6350" b="635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363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ACC266" w14:textId="77777777" w:rsidR="00BC6157" w:rsidRPr="00BC6157" w:rsidRDefault="00BC6157" w:rsidP="00BC6157">
      <w:pPr>
        <w:keepNext/>
        <w:keepLines/>
        <w:overflowPunct w:val="0"/>
        <w:autoSpaceDE w:val="0"/>
        <w:autoSpaceDN w:val="0"/>
        <w:adjustRightInd w:val="0"/>
        <w:spacing w:after="0"/>
        <w:jc w:val="center"/>
        <w:rPr>
          <w:rFonts w:ascii="Arial" w:eastAsiaTheme="minorEastAsia" w:hAnsi="Arial" w:cs="Arial"/>
          <w:b/>
          <w:sz w:val="18"/>
          <w:lang w:eastAsia="zh-CN"/>
        </w:rPr>
      </w:pPr>
      <w:r w:rsidRPr="00BC6157">
        <w:rPr>
          <w:rFonts w:ascii="Arial" w:eastAsiaTheme="minorEastAsia" w:hAnsi="Arial" w:cs="Arial"/>
          <w:b/>
          <w:sz w:val="18"/>
          <w:lang w:eastAsia="zh-CN"/>
        </w:rPr>
        <w:lastRenderedPageBreak/>
        <w:t>Figure 2.1-3 Illustration of the proposed scheduling pattern for the repetition number 64 case</w:t>
      </w:r>
    </w:p>
    <w:p w14:paraId="749AC533" w14:textId="60C1B81D" w:rsidR="00BC6157" w:rsidRPr="00BC6157" w:rsidRDefault="00BC6157" w:rsidP="008727FE">
      <w:pPr>
        <w:pStyle w:val="Proposal"/>
      </w:pPr>
      <w:r>
        <w:t>D</w:t>
      </w:r>
      <w:r w:rsidRPr="00522372">
        <w:t>efine 200Hz Doppler shift for all cases if small Doppler spread value is defined.</w:t>
      </w:r>
    </w:p>
    <w:p w14:paraId="01FAED56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126FB125" w14:textId="77F5579F" w:rsidR="00A64ABC" w:rsidRDefault="005A0C1C" w:rsidP="00964D21">
      <w:pPr>
        <w:pStyle w:val="Reference"/>
        <w:ind w:left="400" w:hanging="400"/>
        <w:rPr>
          <w:lang w:val="en-US" w:eastAsia="zh-CN"/>
        </w:rPr>
      </w:pPr>
      <w:bookmarkStart w:id="4" w:name="_Ref92466078"/>
      <w:bookmarkStart w:id="5" w:name="_Ref95377570"/>
      <w:bookmarkStart w:id="6" w:name="_Ref126059685"/>
      <w:r w:rsidRPr="005A0C1C">
        <w:rPr>
          <w:lang w:val="en-US" w:eastAsia="zh-CN"/>
        </w:rPr>
        <w:t>R4-2220278</w:t>
      </w:r>
      <w:r w:rsidR="00B93693" w:rsidRPr="006551CC">
        <w:rPr>
          <w:lang w:val="en-US" w:eastAsia="zh-CN"/>
        </w:rPr>
        <w:t xml:space="preserve">, </w:t>
      </w:r>
      <w:r w:rsidRPr="005A0C1C">
        <w:rPr>
          <w:lang w:val="en-US" w:eastAsia="zh-CN"/>
        </w:rPr>
        <w:t>WF on IoT-NTN UE demodulation and CQI reporting requirements</w:t>
      </w:r>
      <w:r w:rsidR="00BA3F6A">
        <w:rPr>
          <w:lang w:val="en-US" w:eastAsia="zh-CN"/>
        </w:rPr>
        <w:t>, RAN</w:t>
      </w:r>
      <w:r>
        <w:rPr>
          <w:lang w:val="en-US" w:eastAsia="zh-CN"/>
        </w:rPr>
        <w:t>4</w:t>
      </w:r>
      <w:r w:rsidR="00BA3F6A">
        <w:rPr>
          <w:lang w:val="en-US" w:eastAsia="zh-CN"/>
        </w:rPr>
        <w:t>#</w:t>
      </w:r>
      <w:r>
        <w:rPr>
          <w:lang w:val="en-US" w:eastAsia="zh-CN"/>
        </w:rPr>
        <w:t>105</w:t>
      </w:r>
      <w:r w:rsidR="00BA3F6A">
        <w:rPr>
          <w:lang w:val="en-US" w:eastAsia="zh-CN"/>
        </w:rPr>
        <w:t xml:space="preserve">, </w:t>
      </w:r>
      <w:bookmarkEnd w:id="4"/>
      <w:bookmarkEnd w:id="5"/>
      <w:r w:rsidR="00964D21" w:rsidRPr="00964D21">
        <w:rPr>
          <w:lang w:val="en-US" w:eastAsia="zh-CN"/>
        </w:rPr>
        <w:t>MediaTek</w:t>
      </w:r>
      <w:bookmarkEnd w:id="6"/>
    </w:p>
    <w:p w14:paraId="306BCDF6" w14:textId="13A60EE0" w:rsidR="00BE0AE6" w:rsidRDefault="00BE0AE6" w:rsidP="00964D21">
      <w:pPr>
        <w:pStyle w:val="Reference"/>
        <w:ind w:left="400" w:hanging="400"/>
        <w:rPr>
          <w:lang w:val="en-US" w:eastAsia="zh-CN"/>
        </w:rPr>
      </w:pPr>
      <w:bookmarkStart w:id="7" w:name="_Ref125981162"/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P-211061, </w:t>
      </w:r>
      <w:r w:rsidRPr="00BE0AE6">
        <w:rPr>
          <w:lang w:val="en-US" w:eastAsia="zh-CN"/>
        </w:rPr>
        <w:t>WID on NB-IoT/eMTC support for NTN</w:t>
      </w:r>
      <w:r>
        <w:rPr>
          <w:rFonts w:hint="eastAsia"/>
          <w:lang w:val="en-US" w:eastAsia="zh-CN"/>
        </w:rPr>
        <w:t>,</w:t>
      </w:r>
      <w:r>
        <w:rPr>
          <w:lang w:val="en-US" w:eastAsia="zh-CN"/>
        </w:rPr>
        <w:t xml:space="preserve"> RAN#92e, </w:t>
      </w:r>
      <w:r w:rsidRPr="00BE0AE6">
        <w:rPr>
          <w:lang w:val="en-US" w:eastAsia="zh-CN"/>
        </w:rPr>
        <w:t>MediaTek Inc., Eutelsat S.A.</w:t>
      </w:r>
      <w:bookmarkEnd w:id="7"/>
    </w:p>
    <w:p w14:paraId="29D6DB70" w14:textId="713E1D48" w:rsidR="001229F1" w:rsidRPr="00AC0BD3" w:rsidRDefault="001229F1" w:rsidP="00AC7557">
      <w:pPr>
        <w:rPr>
          <w:lang w:val="en-US" w:eastAsia="zh-CN"/>
        </w:rPr>
      </w:pPr>
    </w:p>
    <w:sectPr w:rsidR="001229F1" w:rsidRPr="00AC0BD3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37F689" w14:textId="77777777" w:rsidR="00F932A2" w:rsidRDefault="00F932A2" w:rsidP="009163A1">
      <w:pPr>
        <w:spacing w:after="0"/>
      </w:pPr>
      <w:r>
        <w:separator/>
      </w:r>
    </w:p>
  </w:endnote>
  <w:endnote w:type="continuationSeparator" w:id="0">
    <w:p w14:paraId="5348FB2B" w14:textId="77777777" w:rsidR="00F932A2" w:rsidRDefault="00F932A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1F4D1" w14:textId="77777777" w:rsidR="00F932A2" w:rsidRDefault="00F932A2" w:rsidP="009163A1">
      <w:pPr>
        <w:spacing w:after="0"/>
      </w:pPr>
      <w:r>
        <w:separator/>
      </w:r>
    </w:p>
  </w:footnote>
  <w:footnote w:type="continuationSeparator" w:id="0">
    <w:p w14:paraId="51379AC4" w14:textId="77777777" w:rsidR="00F932A2" w:rsidRDefault="00F932A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7767FB"/>
    <w:multiLevelType w:val="hybridMultilevel"/>
    <w:tmpl w:val="B560CB2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421C8"/>
    <w:multiLevelType w:val="hybridMultilevel"/>
    <w:tmpl w:val="B330B4E8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4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5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EC342B6"/>
    <w:multiLevelType w:val="hybridMultilevel"/>
    <w:tmpl w:val="59188A08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2"/>
    <w:lvlOverride w:ilvl="0">
      <w:startOverride w:val="1"/>
    </w:lvlOverride>
  </w:num>
  <w:num w:numId="10">
    <w:abstractNumId w:val="2"/>
    <w:lvlOverride w:ilvl="0">
      <w:startOverride w:val="1"/>
    </w:lvlOverride>
  </w:num>
  <w:num w:numId="11">
    <w:abstractNumId w:val="1"/>
    <w:lvlOverride w:ilvl="0">
      <w:startOverride w:val="1"/>
    </w:lvlOverride>
  </w:num>
  <w:num w:numId="12">
    <w:abstractNumId w:val="1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12DC"/>
    <w:rsid w:val="00002753"/>
    <w:rsid w:val="0000325D"/>
    <w:rsid w:val="00007237"/>
    <w:rsid w:val="0001581F"/>
    <w:rsid w:val="00016921"/>
    <w:rsid w:val="0002379D"/>
    <w:rsid w:val="0003042D"/>
    <w:rsid w:val="000306CB"/>
    <w:rsid w:val="00034F67"/>
    <w:rsid w:val="00040C05"/>
    <w:rsid w:val="000434C3"/>
    <w:rsid w:val="0004362D"/>
    <w:rsid w:val="00052512"/>
    <w:rsid w:val="000609E0"/>
    <w:rsid w:val="00084253"/>
    <w:rsid w:val="00084E6B"/>
    <w:rsid w:val="00086031"/>
    <w:rsid w:val="00086A1D"/>
    <w:rsid w:val="000915E7"/>
    <w:rsid w:val="00091E18"/>
    <w:rsid w:val="000A4806"/>
    <w:rsid w:val="000A5518"/>
    <w:rsid w:val="000A56DE"/>
    <w:rsid w:val="000A5856"/>
    <w:rsid w:val="000A6595"/>
    <w:rsid w:val="000A6E8B"/>
    <w:rsid w:val="000B174F"/>
    <w:rsid w:val="000C100F"/>
    <w:rsid w:val="000C1D73"/>
    <w:rsid w:val="000C68F4"/>
    <w:rsid w:val="000C7B35"/>
    <w:rsid w:val="000D345A"/>
    <w:rsid w:val="000D6EBC"/>
    <w:rsid w:val="000E418E"/>
    <w:rsid w:val="000F0B45"/>
    <w:rsid w:val="000F20DF"/>
    <w:rsid w:val="000F6ADA"/>
    <w:rsid w:val="000F6E78"/>
    <w:rsid w:val="00101879"/>
    <w:rsid w:val="00106E4B"/>
    <w:rsid w:val="001108F8"/>
    <w:rsid w:val="00110D4B"/>
    <w:rsid w:val="0011677D"/>
    <w:rsid w:val="001175B5"/>
    <w:rsid w:val="00121173"/>
    <w:rsid w:val="001229F1"/>
    <w:rsid w:val="00136B1B"/>
    <w:rsid w:val="00141027"/>
    <w:rsid w:val="00142697"/>
    <w:rsid w:val="001439A6"/>
    <w:rsid w:val="001464A4"/>
    <w:rsid w:val="00154948"/>
    <w:rsid w:val="001555C5"/>
    <w:rsid w:val="0015739F"/>
    <w:rsid w:val="00157D97"/>
    <w:rsid w:val="00167E9A"/>
    <w:rsid w:val="00170674"/>
    <w:rsid w:val="00173BFB"/>
    <w:rsid w:val="00175DD4"/>
    <w:rsid w:val="00180C6D"/>
    <w:rsid w:val="00184CD2"/>
    <w:rsid w:val="001850B6"/>
    <w:rsid w:val="00196D54"/>
    <w:rsid w:val="001A1FB2"/>
    <w:rsid w:val="001B1E9A"/>
    <w:rsid w:val="001B38C0"/>
    <w:rsid w:val="001B4B37"/>
    <w:rsid w:val="001B7488"/>
    <w:rsid w:val="001C2E61"/>
    <w:rsid w:val="001C3749"/>
    <w:rsid w:val="001C4440"/>
    <w:rsid w:val="001C4A50"/>
    <w:rsid w:val="001D0B20"/>
    <w:rsid w:val="001D54C7"/>
    <w:rsid w:val="001E3115"/>
    <w:rsid w:val="001E53A1"/>
    <w:rsid w:val="001E5A0A"/>
    <w:rsid w:val="001F00F8"/>
    <w:rsid w:val="001F0B11"/>
    <w:rsid w:val="001F44AE"/>
    <w:rsid w:val="001F660F"/>
    <w:rsid w:val="00201A9B"/>
    <w:rsid w:val="00204E15"/>
    <w:rsid w:val="002072AE"/>
    <w:rsid w:val="00207AAD"/>
    <w:rsid w:val="00214DBD"/>
    <w:rsid w:val="00221897"/>
    <w:rsid w:val="00222181"/>
    <w:rsid w:val="00222491"/>
    <w:rsid w:val="00222FC0"/>
    <w:rsid w:val="002232CE"/>
    <w:rsid w:val="00223345"/>
    <w:rsid w:val="00227867"/>
    <w:rsid w:val="002400A3"/>
    <w:rsid w:val="00241199"/>
    <w:rsid w:val="002439D3"/>
    <w:rsid w:val="002467A1"/>
    <w:rsid w:val="00247998"/>
    <w:rsid w:val="00250436"/>
    <w:rsid w:val="002517E4"/>
    <w:rsid w:val="0025198E"/>
    <w:rsid w:val="00254E94"/>
    <w:rsid w:val="00256403"/>
    <w:rsid w:val="00256515"/>
    <w:rsid w:val="0026337D"/>
    <w:rsid w:val="00264A2C"/>
    <w:rsid w:val="00266441"/>
    <w:rsid w:val="0026679C"/>
    <w:rsid w:val="002739ED"/>
    <w:rsid w:val="00274204"/>
    <w:rsid w:val="0027571A"/>
    <w:rsid w:val="0028155C"/>
    <w:rsid w:val="0029153F"/>
    <w:rsid w:val="0029225C"/>
    <w:rsid w:val="002928C5"/>
    <w:rsid w:val="00293C31"/>
    <w:rsid w:val="00295972"/>
    <w:rsid w:val="002A00F4"/>
    <w:rsid w:val="002A2DEB"/>
    <w:rsid w:val="002A395D"/>
    <w:rsid w:val="002A43B2"/>
    <w:rsid w:val="002A79F3"/>
    <w:rsid w:val="002C5482"/>
    <w:rsid w:val="002C6722"/>
    <w:rsid w:val="002C7212"/>
    <w:rsid w:val="002D0711"/>
    <w:rsid w:val="002D17FD"/>
    <w:rsid w:val="002D3E2B"/>
    <w:rsid w:val="002D6D6A"/>
    <w:rsid w:val="002D7CE2"/>
    <w:rsid w:val="002E2F7D"/>
    <w:rsid w:val="002F2196"/>
    <w:rsid w:val="002F4BA9"/>
    <w:rsid w:val="002F6122"/>
    <w:rsid w:val="002F6A4F"/>
    <w:rsid w:val="0030104D"/>
    <w:rsid w:val="00306370"/>
    <w:rsid w:val="00307584"/>
    <w:rsid w:val="00312EDF"/>
    <w:rsid w:val="00314027"/>
    <w:rsid w:val="0031498C"/>
    <w:rsid w:val="00322452"/>
    <w:rsid w:val="00322769"/>
    <w:rsid w:val="00326831"/>
    <w:rsid w:val="00327B16"/>
    <w:rsid w:val="00332A2F"/>
    <w:rsid w:val="0034114E"/>
    <w:rsid w:val="00342D38"/>
    <w:rsid w:val="00342F54"/>
    <w:rsid w:val="00343BBE"/>
    <w:rsid w:val="00346C56"/>
    <w:rsid w:val="003471F5"/>
    <w:rsid w:val="00351761"/>
    <w:rsid w:val="00356BEF"/>
    <w:rsid w:val="00356D0D"/>
    <w:rsid w:val="0036076E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3AD3"/>
    <w:rsid w:val="00394F1A"/>
    <w:rsid w:val="003955D1"/>
    <w:rsid w:val="00395B59"/>
    <w:rsid w:val="00396C7C"/>
    <w:rsid w:val="003A2CE1"/>
    <w:rsid w:val="003A518C"/>
    <w:rsid w:val="003B1587"/>
    <w:rsid w:val="003B6209"/>
    <w:rsid w:val="003B6518"/>
    <w:rsid w:val="003C2692"/>
    <w:rsid w:val="003C4B01"/>
    <w:rsid w:val="003C5DE9"/>
    <w:rsid w:val="003D308C"/>
    <w:rsid w:val="003E6D10"/>
    <w:rsid w:val="003E7958"/>
    <w:rsid w:val="003F087B"/>
    <w:rsid w:val="003F132C"/>
    <w:rsid w:val="003F1B39"/>
    <w:rsid w:val="003F4E35"/>
    <w:rsid w:val="003F588B"/>
    <w:rsid w:val="003F62CB"/>
    <w:rsid w:val="003F6C0B"/>
    <w:rsid w:val="003F7093"/>
    <w:rsid w:val="00401A10"/>
    <w:rsid w:val="0041094E"/>
    <w:rsid w:val="00412CFF"/>
    <w:rsid w:val="004143BA"/>
    <w:rsid w:val="0041618E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30D3"/>
    <w:rsid w:val="004575B7"/>
    <w:rsid w:val="00464C15"/>
    <w:rsid w:val="00466D17"/>
    <w:rsid w:val="00474160"/>
    <w:rsid w:val="004750C1"/>
    <w:rsid w:val="004757EA"/>
    <w:rsid w:val="004774C7"/>
    <w:rsid w:val="00481B5B"/>
    <w:rsid w:val="004842BC"/>
    <w:rsid w:val="00491B2D"/>
    <w:rsid w:val="004B0938"/>
    <w:rsid w:val="004B101B"/>
    <w:rsid w:val="004B25B2"/>
    <w:rsid w:val="004C3767"/>
    <w:rsid w:val="004C515A"/>
    <w:rsid w:val="004C5592"/>
    <w:rsid w:val="004C607D"/>
    <w:rsid w:val="004C739A"/>
    <w:rsid w:val="004D1D41"/>
    <w:rsid w:val="004D4B80"/>
    <w:rsid w:val="004D74A1"/>
    <w:rsid w:val="004D76A4"/>
    <w:rsid w:val="004E07E5"/>
    <w:rsid w:val="004E31ED"/>
    <w:rsid w:val="004E60C3"/>
    <w:rsid w:val="004F0B44"/>
    <w:rsid w:val="004F36F2"/>
    <w:rsid w:val="004F476C"/>
    <w:rsid w:val="004F5F34"/>
    <w:rsid w:val="004F61E8"/>
    <w:rsid w:val="004F6B7A"/>
    <w:rsid w:val="0050109B"/>
    <w:rsid w:val="00503B2B"/>
    <w:rsid w:val="00517C7B"/>
    <w:rsid w:val="00520D28"/>
    <w:rsid w:val="00522372"/>
    <w:rsid w:val="00523DB3"/>
    <w:rsid w:val="005256C9"/>
    <w:rsid w:val="00525EDA"/>
    <w:rsid w:val="0052662F"/>
    <w:rsid w:val="00526EB5"/>
    <w:rsid w:val="00527924"/>
    <w:rsid w:val="005303A3"/>
    <w:rsid w:val="005324E6"/>
    <w:rsid w:val="00532969"/>
    <w:rsid w:val="00537C66"/>
    <w:rsid w:val="00550FA9"/>
    <w:rsid w:val="005520EE"/>
    <w:rsid w:val="00553E20"/>
    <w:rsid w:val="00555E12"/>
    <w:rsid w:val="00560F1D"/>
    <w:rsid w:val="00561B54"/>
    <w:rsid w:val="00573A7E"/>
    <w:rsid w:val="00575DF2"/>
    <w:rsid w:val="00576D52"/>
    <w:rsid w:val="005776FD"/>
    <w:rsid w:val="00577917"/>
    <w:rsid w:val="00583DF4"/>
    <w:rsid w:val="005876C9"/>
    <w:rsid w:val="005930B2"/>
    <w:rsid w:val="00594E70"/>
    <w:rsid w:val="005A0C1C"/>
    <w:rsid w:val="005A1CBB"/>
    <w:rsid w:val="005A35D3"/>
    <w:rsid w:val="005B1A8C"/>
    <w:rsid w:val="005B3B3E"/>
    <w:rsid w:val="005C3579"/>
    <w:rsid w:val="005C4773"/>
    <w:rsid w:val="005C7834"/>
    <w:rsid w:val="005D0C23"/>
    <w:rsid w:val="005D7B80"/>
    <w:rsid w:val="005D7F6A"/>
    <w:rsid w:val="005E0EAC"/>
    <w:rsid w:val="005E6131"/>
    <w:rsid w:val="005F3786"/>
    <w:rsid w:val="005F7A96"/>
    <w:rsid w:val="006012F4"/>
    <w:rsid w:val="00616955"/>
    <w:rsid w:val="00624A59"/>
    <w:rsid w:val="006254EF"/>
    <w:rsid w:val="00626C53"/>
    <w:rsid w:val="00632715"/>
    <w:rsid w:val="0063536C"/>
    <w:rsid w:val="00637807"/>
    <w:rsid w:val="00644782"/>
    <w:rsid w:val="00650955"/>
    <w:rsid w:val="006529DC"/>
    <w:rsid w:val="0065378D"/>
    <w:rsid w:val="006551CC"/>
    <w:rsid w:val="00662A91"/>
    <w:rsid w:val="00663402"/>
    <w:rsid w:val="006654A8"/>
    <w:rsid w:val="006660C7"/>
    <w:rsid w:val="00666675"/>
    <w:rsid w:val="0068409E"/>
    <w:rsid w:val="00684BFD"/>
    <w:rsid w:val="006868DB"/>
    <w:rsid w:val="006948DF"/>
    <w:rsid w:val="00697D1C"/>
    <w:rsid w:val="006A5212"/>
    <w:rsid w:val="006A648F"/>
    <w:rsid w:val="006A6EA3"/>
    <w:rsid w:val="006B12C7"/>
    <w:rsid w:val="006B3B45"/>
    <w:rsid w:val="006B3CBE"/>
    <w:rsid w:val="006B573C"/>
    <w:rsid w:val="006B64A3"/>
    <w:rsid w:val="006B7BB4"/>
    <w:rsid w:val="006C3F62"/>
    <w:rsid w:val="006C7B9D"/>
    <w:rsid w:val="006D75D7"/>
    <w:rsid w:val="006E2A89"/>
    <w:rsid w:val="006F2282"/>
    <w:rsid w:val="007054F0"/>
    <w:rsid w:val="00710B70"/>
    <w:rsid w:val="00710F64"/>
    <w:rsid w:val="00713FFB"/>
    <w:rsid w:val="0071423E"/>
    <w:rsid w:val="00714D85"/>
    <w:rsid w:val="00716705"/>
    <w:rsid w:val="00716D1B"/>
    <w:rsid w:val="0072378A"/>
    <w:rsid w:val="00723859"/>
    <w:rsid w:val="00724F2D"/>
    <w:rsid w:val="007270A7"/>
    <w:rsid w:val="00730405"/>
    <w:rsid w:val="007322C6"/>
    <w:rsid w:val="00733272"/>
    <w:rsid w:val="0073685B"/>
    <w:rsid w:val="007408CC"/>
    <w:rsid w:val="00744FBF"/>
    <w:rsid w:val="0074654E"/>
    <w:rsid w:val="00750013"/>
    <w:rsid w:val="0075117E"/>
    <w:rsid w:val="00751DAE"/>
    <w:rsid w:val="007552D4"/>
    <w:rsid w:val="0076193C"/>
    <w:rsid w:val="00762132"/>
    <w:rsid w:val="0076674F"/>
    <w:rsid w:val="00767B27"/>
    <w:rsid w:val="00775C27"/>
    <w:rsid w:val="007808BE"/>
    <w:rsid w:val="007846E4"/>
    <w:rsid w:val="00786759"/>
    <w:rsid w:val="00791361"/>
    <w:rsid w:val="00795394"/>
    <w:rsid w:val="007970AF"/>
    <w:rsid w:val="007A67E3"/>
    <w:rsid w:val="007A6C16"/>
    <w:rsid w:val="007B29FA"/>
    <w:rsid w:val="007B61F6"/>
    <w:rsid w:val="007C0DBC"/>
    <w:rsid w:val="007C3635"/>
    <w:rsid w:val="007C404F"/>
    <w:rsid w:val="007C4349"/>
    <w:rsid w:val="007C4AD1"/>
    <w:rsid w:val="007D020D"/>
    <w:rsid w:val="007D050C"/>
    <w:rsid w:val="007D2632"/>
    <w:rsid w:val="007D6D0D"/>
    <w:rsid w:val="007D6DC7"/>
    <w:rsid w:val="007E03D3"/>
    <w:rsid w:val="007E26E7"/>
    <w:rsid w:val="007E3DC0"/>
    <w:rsid w:val="007E6E59"/>
    <w:rsid w:val="007E7702"/>
    <w:rsid w:val="00804C38"/>
    <w:rsid w:val="00805D20"/>
    <w:rsid w:val="00810CF0"/>
    <w:rsid w:val="00816459"/>
    <w:rsid w:val="008178C0"/>
    <w:rsid w:val="00821440"/>
    <w:rsid w:val="008218D9"/>
    <w:rsid w:val="0082437D"/>
    <w:rsid w:val="00825BC9"/>
    <w:rsid w:val="00826757"/>
    <w:rsid w:val="0083678C"/>
    <w:rsid w:val="0084642A"/>
    <w:rsid w:val="00846F6F"/>
    <w:rsid w:val="0084779A"/>
    <w:rsid w:val="00847B68"/>
    <w:rsid w:val="00851AC2"/>
    <w:rsid w:val="00857EA4"/>
    <w:rsid w:val="008664AE"/>
    <w:rsid w:val="008672A0"/>
    <w:rsid w:val="008727FE"/>
    <w:rsid w:val="00872EDD"/>
    <w:rsid w:val="00873115"/>
    <w:rsid w:val="0087443A"/>
    <w:rsid w:val="00874ED9"/>
    <w:rsid w:val="00876136"/>
    <w:rsid w:val="00880C4B"/>
    <w:rsid w:val="0088496F"/>
    <w:rsid w:val="00894F29"/>
    <w:rsid w:val="008A732B"/>
    <w:rsid w:val="008A7439"/>
    <w:rsid w:val="008B06F0"/>
    <w:rsid w:val="008B286B"/>
    <w:rsid w:val="008C52B1"/>
    <w:rsid w:val="008C70FA"/>
    <w:rsid w:val="008D2CAD"/>
    <w:rsid w:val="008D60D0"/>
    <w:rsid w:val="008D61DE"/>
    <w:rsid w:val="008D6925"/>
    <w:rsid w:val="008E0C69"/>
    <w:rsid w:val="008E2E9E"/>
    <w:rsid w:val="008E4267"/>
    <w:rsid w:val="008E670F"/>
    <w:rsid w:val="008F1A11"/>
    <w:rsid w:val="00900EB8"/>
    <w:rsid w:val="00902B8D"/>
    <w:rsid w:val="00903F6A"/>
    <w:rsid w:val="00904B01"/>
    <w:rsid w:val="0091024F"/>
    <w:rsid w:val="00910DCD"/>
    <w:rsid w:val="00915630"/>
    <w:rsid w:val="009163A1"/>
    <w:rsid w:val="00922714"/>
    <w:rsid w:val="009342E2"/>
    <w:rsid w:val="00940C78"/>
    <w:rsid w:val="009466A7"/>
    <w:rsid w:val="009521C3"/>
    <w:rsid w:val="00954EA3"/>
    <w:rsid w:val="0095517A"/>
    <w:rsid w:val="00955313"/>
    <w:rsid w:val="009557F1"/>
    <w:rsid w:val="009614E1"/>
    <w:rsid w:val="00962C79"/>
    <w:rsid w:val="00964D21"/>
    <w:rsid w:val="00974350"/>
    <w:rsid w:val="00977865"/>
    <w:rsid w:val="00981E4A"/>
    <w:rsid w:val="00984EDF"/>
    <w:rsid w:val="00986589"/>
    <w:rsid w:val="0099790B"/>
    <w:rsid w:val="009A0F65"/>
    <w:rsid w:val="009A6B60"/>
    <w:rsid w:val="009B3709"/>
    <w:rsid w:val="009B49B2"/>
    <w:rsid w:val="009B553C"/>
    <w:rsid w:val="009C17B0"/>
    <w:rsid w:val="009C1CE9"/>
    <w:rsid w:val="009C2E19"/>
    <w:rsid w:val="009D09FF"/>
    <w:rsid w:val="009D568F"/>
    <w:rsid w:val="009D78C8"/>
    <w:rsid w:val="009E16B6"/>
    <w:rsid w:val="009E3FE5"/>
    <w:rsid w:val="009E4A12"/>
    <w:rsid w:val="009E4EFB"/>
    <w:rsid w:val="009E724D"/>
    <w:rsid w:val="00A00C53"/>
    <w:rsid w:val="00A00CDD"/>
    <w:rsid w:val="00A04A52"/>
    <w:rsid w:val="00A07C44"/>
    <w:rsid w:val="00A1234D"/>
    <w:rsid w:val="00A123A9"/>
    <w:rsid w:val="00A20EF5"/>
    <w:rsid w:val="00A217B8"/>
    <w:rsid w:val="00A22FCF"/>
    <w:rsid w:val="00A22FD2"/>
    <w:rsid w:val="00A25E88"/>
    <w:rsid w:val="00A3536B"/>
    <w:rsid w:val="00A457B5"/>
    <w:rsid w:val="00A4708B"/>
    <w:rsid w:val="00A62D36"/>
    <w:rsid w:val="00A64ABC"/>
    <w:rsid w:val="00A6690E"/>
    <w:rsid w:val="00A70F98"/>
    <w:rsid w:val="00A73ABD"/>
    <w:rsid w:val="00A80BB8"/>
    <w:rsid w:val="00A85837"/>
    <w:rsid w:val="00A85D49"/>
    <w:rsid w:val="00A929F5"/>
    <w:rsid w:val="00A942CA"/>
    <w:rsid w:val="00A94B1F"/>
    <w:rsid w:val="00A9559C"/>
    <w:rsid w:val="00AA23B3"/>
    <w:rsid w:val="00AA3E3D"/>
    <w:rsid w:val="00AA488B"/>
    <w:rsid w:val="00AB0FC5"/>
    <w:rsid w:val="00AB3519"/>
    <w:rsid w:val="00AB5802"/>
    <w:rsid w:val="00AB72E3"/>
    <w:rsid w:val="00AC0BD3"/>
    <w:rsid w:val="00AC461A"/>
    <w:rsid w:val="00AC5345"/>
    <w:rsid w:val="00AC5CD4"/>
    <w:rsid w:val="00AC7557"/>
    <w:rsid w:val="00AE2768"/>
    <w:rsid w:val="00AE340E"/>
    <w:rsid w:val="00AF5146"/>
    <w:rsid w:val="00AF6D41"/>
    <w:rsid w:val="00AF7A6A"/>
    <w:rsid w:val="00B131DF"/>
    <w:rsid w:val="00B30C97"/>
    <w:rsid w:val="00B311A7"/>
    <w:rsid w:val="00B33D45"/>
    <w:rsid w:val="00B34E5A"/>
    <w:rsid w:val="00B406DC"/>
    <w:rsid w:val="00B42BA3"/>
    <w:rsid w:val="00B443A8"/>
    <w:rsid w:val="00B44FD7"/>
    <w:rsid w:val="00B45683"/>
    <w:rsid w:val="00B505EB"/>
    <w:rsid w:val="00B5207A"/>
    <w:rsid w:val="00B53662"/>
    <w:rsid w:val="00B5536E"/>
    <w:rsid w:val="00B57083"/>
    <w:rsid w:val="00B57BBD"/>
    <w:rsid w:val="00B63D4E"/>
    <w:rsid w:val="00B64841"/>
    <w:rsid w:val="00B6490F"/>
    <w:rsid w:val="00B65CD0"/>
    <w:rsid w:val="00B66E1F"/>
    <w:rsid w:val="00B72A97"/>
    <w:rsid w:val="00B759EA"/>
    <w:rsid w:val="00B77DAE"/>
    <w:rsid w:val="00B77F2E"/>
    <w:rsid w:val="00B90905"/>
    <w:rsid w:val="00B9176E"/>
    <w:rsid w:val="00B93693"/>
    <w:rsid w:val="00B9392A"/>
    <w:rsid w:val="00BA0D01"/>
    <w:rsid w:val="00BA204D"/>
    <w:rsid w:val="00BA3F6A"/>
    <w:rsid w:val="00BA7304"/>
    <w:rsid w:val="00BB4906"/>
    <w:rsid w:val="00BC014F"/>
    <w:rsid w:val="00BC180C"/>
    <w:rsid w:val="00BC4DE3"/>
    <w:rsid w:val="00BC6157"/>
    <w:rsid w:val="00BD0EAE"/>
    <w:rsid w:val="00BD34D5"/>
    <w:rsid w:val="00BD37CB"/>
    <w:rsid w:val="00BD4737"/>
    <w:rsid w:val="00BD6A04"/>
    <w:rsid w:val="00BE0AE6"/>
    <w:rsid w:val="00BE2B16"/>
    <w:rsid w:val="00BE30EC"/>
    <w:rsid w:val="00BE4E7F"/>
    <w:rsid w:val="00BE64CF"/>
    <w:rsid w:val="00BE75FF"/>
    <w:rsid w:val="00BE79CD"/>
    <w:rsid w:val="00C006CD"/>
    <w:rsid w:val="00C027C5"/>
    <w:rsid w:val="00C03843"/>
    <w:rsid w:val="00C04B86"/>
    <w:rsid w:val="00C06889"/>
    <w:rsid w:val="00C15054"/>
    <w:rsid w:val="00C15094"/>
    <w:rsid w:val="00C34D9E"/>
    <w:rsid w:val="00C40747"/>
    <w:rsid w:val="00C4297C"/>
    <w:rsid w:val="00C43A6E"/>
    <w:rsid w:val="00C44D88"/>
    <w:rsid w:val="00C51D3D"/>
    <w:rsid w:val="00C55A77"/>
    <w:rsid w:val="00C57746"/>
    <w:rsid w:val="00C6195C"/>
    <w:rsid w:val="00C663FA"/>
    <w:rsid w:val="00C71D5F"/>
    <w:rsid w:val="00C73164"/>
    <w:rsid w:val="00C75E49"/>
    <w:rsid w:val="00C76055"/>
    <w:rsid w:val="00C81A9B"/>
    <w:rsid w:val="00C94719"/>
    <w:rsid w:val="00C9778E"/>
    <w:rsid w:val="00CA00E0"/>
    <w:rsid w:val="00CA08C6"/>
    <w:rsid w:val="00CA12E9"/>
    <w:rsid w:val="00CB2CCF"/>
    <w:rsid w:val="00CB4AD4"/>
    <w:rsid w:val="00CB4E1F"/>
    <w:rsid w:val="00CB5BC2"/>
    <w:rsid w:val="00CB7883"/>
    <w:rsid w:val="00CC519B"/>
    <w:rsid w:val="00CD2D65"/>
    <w:rsid w:val="00CD38EA"/>
    <w:rsid w:val="00CD7A7A"/>
    <w:rsid w:val="00CE1C90"/>
    <w:rsid w:val="00CE2DD4"/>
    <w:rsid w:val="00CF17A5"/>
    <w:rsid w:val="00CF2EB8"/>
    <w:rsid w:val="00CF4E89"/>
    <w:rsid w:val="00CF77FF"/>
    <w:rsid w:val="00D121FD"/>
    <w:rsid w:val="00D13468"/>
    <w:rsid w:val="00D13527"/>
    <w:rsid w:val="00D14BDA"/>
    <w:rsid w:val="00D14F0F"/>
    <w:rsid w:val="00D20AA0"/>
    <w:rsid w:val="00D2446B"/>
    <w:rsid w:val="00D346A5"/>
    <w:rsid w:val="00D40BA1"/>
    <w:rsid w:val="00D421F7"/>
    <w:rsid w:val="00D44284"/>
    <w:rsid w:val="00D44F00"/>
    <w:rsid w:val="00D46BD4"/>
    <w:rsid w:val="00D4790B"/>
    <w:rsid w:val="00D514FE"/>
    <w:rsid w:val="00D524A8"/>
    <w:rsid w:val="00D53400"/>
    <w:rsid w:val="00D558C8"/>
    <w:rsid w:val="00D66FCA"/>
    <w:rsid w:val="00D679AF"/>
    <w:rsid w:val="00D74B47"/>
    <w:rsid w:val="00D753C5"/>
    <w:rsid w:val="00D76BB7"/>
    <w:rsid w:val="00D77231"/>
    <w:rsid w:val="00D81490"/>
    <w:rsid w:val="00D82A0F"/>
    <w:rsid w:val="00D82B82"/>
    <w:rsid w:val="00D83692"/>
    <w:rsid w:val="00D85B25"/>
    <w:rsid w:val="00D87106"/>
    <w:rsid w:val="00D90964"/>
    <w:rsid w:val="00D92189"/>
    <w:rsid w:val="00D964F4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A11"/>
    <w:rsid w:val="00DB7D09"/>
    <w:rsid w:val="00DC046F"/>
    <w:rsid w:val="00DC122D"/>
    <w:rsid w:val="00DC15D7"/>
    <w:rsid w:val="00DC4085"/>
    <w:rsid w:val="00DD02F4"/>
    <w:rsid w:val="00DD3394"/>
    <w:rsid w:val="00DD4408"/>
    <w:rsid w:val="00DD45CB"/>
    <w:rsid w:val="00DD55BF"/>
    <w:rsid w:val="00DD70E0"/>
    <w:rsid w:val="00DD7135"/>
    <w:rsid w:val="00DE0511"/>
    <w:rsid w:val="00DE26CF"/>
    <w:rsid w:val="00DE7D7A"/>
    <w:rsid w:val="00DF2FBF"/>
    <w:rsid w:val="00E0215C"/>
    <w:rsid w:val="00E14775"/>
    <w:rsid w:val="00E157C7"/>
    <w:rsid w:val="00E23903"/>
    <w:rsid w:val="00E25220"/>
    <w:rsid w:val="00E375A2"/>
    <w:rsid w:val="00E504C1"/>
    <w:rsid w:val="00E50BF7"/>
    <w:rsid w:val="00E52409"/>
    <w:rsid w:val="00E54304"/>
    <w:rsid w:val="00E54314"/>
    <w:rsid w:val="00E579E1"/>
    <w:rsid w:val="00E57A0C"/>
    <w:rsid w:val="00E62062"/>
    <w:rsid w:val="00E6423E"/>
    <w:rsid w:val="00E6511D"/>
    <w:rsid w:val="00E65CE8"/>
    <w:rsid w:val="00E73756"/>
    <w:rsid w:val="00E77C55"/>
    <w:rsid w:val="00E77E8A"/>
    <w:rsid w:val="00E8060F"/>
    <w:rsid w:val="00E8187B"/>
    <w:rsid w:val="00E8582B"/>
    <w:rsid w:val="00E879F8"/>
    <w:rsid w:val="00E91177"/>
    <w:rsid w:val="00E95A33"/>
    <w:rsid w:val="00EA7B14"/>
    <w:rsid w:val="00EB4124"/>
    <w:rsid w:val="00EB5043"/>
    <w:rsid w:val="00EB72E6"/>
    <w:rsid w:val="00EB7C78"/>
    <w:rsid w:val="00EC330C"/>
    <w:rsid w:val="00EC7ECD"/>
    <w:rsid w:val="00ED077D"/>
    <w:rsid w:val="00EE1B16"/>
    <w:rsid w:val="00EE2BB3"/>
    <w:rsid w:val="00EE6DAC"/>
    <w:rsid w:val="00EF0103"/>
    <w:rsid w:val="00EF0286"/>
    <w:rsid w:val="00EF12FA"/>
    <w:rsid w:val="00EF27CF"/>
    <w:rsid w:val="00EF2C83"/>
    <w:rsid w:val="00EF731D"/>
    <w:rsid w:val="00F02CA1"/>
    <w:rsid w:val="00F031CC"/>
    <w:rsid w:val="00F05C59"/>
    <w:rsid w:val="00F11E5B"/>
    <w:rsid w:val="00F126C1"/>
    <w:rsid w:val="00F1293E"/>
    <w:rsid w:val="00F12E3B"/>
    <w:rsid w:val="00F14EA8"/>
    <w:rsid w:val="00F17E00"/>
    <w:rsid w:val="00F20EB8"/>
    <w:rsid w:val="00F222B8"/>
    <w:rsid w:val="00F22E38"/>
    <w:rsid w:val="00F237C2"/>
    <w:rsid w:val="00F242C4"/>
    <w:rsid w:val="00F30523"/>
    <w:rsid w:val="00F40AEF"/>
    <w:rsid w:val="00F50497"/>
    <w:rsid w:val="00F539C3"/>
    <w:rsid w:val="00F56A5E"/>
    <w:rsid w:val="00F607D8"/>
    <w:rsid w:val="00F62AC9"/>
    <w:rsid w:val="00F63240"/>
    <w:rsid w:val="00F66FC6"/>
    <w:rsid w:val="00F7182A"/>
    <w:rsid w:val="00F92DD5"/>
    <w:rsid w:val="00F932A2"/>
    <w:rsid w:val="00F97356"/>
    <w:rsid w:val="00F97713"/>
    <w:rsid w:val="00FA7696"/>
    <w:rsid w:val="00FB172E"/>
    <w:rsid w:val="00FB51AC"/>
    <w:rsid w:val="00FB5658"/>
    <w:rsid w:val="00FC34C6"/>
    <w:rsid w:val="00FD18AC"/>
    <w:rsid w:val="00FD3083"/>
    <w:rsid w:val="00FD4842"/>
    <w:rsid w:val="00FD5ADC"/>
    <w:rsid w:val="00FE0347"/>
    <w:rsid w:val="00FE1AEA"/>
    <w:rsid w:val="00FE6330"/>
    <w:rsid w:val="00FF14F1"/>
    <w:rsid w:val="00FF14FB"/>
    <w:rsid w:val="00FF42A4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331F83"/>
  <w15:chartTrackingRefBased/>
  <w15:docId w15:val="{1A158938-EF50-4803-A01A-74F1C5D75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1618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,목록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목록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8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5876C9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5876C9"/>
  </w:style>
  <w:style w:type="character" w:customStyle="1" w:styleId="afc">
    <w:name w:val="批注文字 字符"/>
    <w:basedOn w:val="a0"/>
    <w:link w:val="afb"/>
    <w:uiPriority w:val="99"/>
    <w:semiHidden/>
    <w:rsid w:val="005876C9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5876C9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5876C9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47416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next w:val="af4"/>
    <w:qFormat/>
    <w:rsid w:val="00F62A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next w:val="af4"/>
    <w:qFormat/>
    <w:rsid w:val="00662A91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4"/>
    <w:qFormat/>
    <w:rsid w:val="001F66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网格型2111"/>
    <w:basedOn w:val="a1"/>
    <w:next w:val="af4"/>
    <w:qFormat/>
    <w:rsid w:val="001F660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网格型5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网格型6"/>
    <w:basedOn w:val="a1"/>
    <w:next w:val="af4"/>
    <w:qFormat/>
    <w:rsid w:val="00AC0B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13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4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5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1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47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3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7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3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3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4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9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5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5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70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8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9A868-4C16-40B0-9360-6FED8852B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3592</TotalTime>
  <Pages>7</Pages>
  <Words>1055</Words>
  <Characters>6019</Characters>
  <Application>Microsoft Office Word</Application>
  <DocSecurity>0</DocSecurity>
  <Lines>50</Lines>
  <Paragraphs>14</Paragraphs>
  <ScaleCrop>false</ScaleCrop>
  <Company>Huawei Technologies Co.,Ltd.</Company>
  <LinksUpToDate>false</LinksUpToDate>
  <CharactersWithSpaces>7060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12</cp:revision>
  <dcterms:created xsi:type="dcterms:W3CDTF">2021-12-16T11:56:00Z</dcterms:created>
  <dcterms:modified xsi:type="dcterms:W3CDTF">2023-02-17T13:54:00Z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(3)8R7HmLTS5TJHU6OL+BtYM9FTGS9/XdReWkrkOr9InD0fpaJsRGO14vQXX6jI6lHD/dOAKps7
Xz0ElI0p7FRBaLc0+WU0Q6MfL3g7efDMOE1u+pPHcWVPjE+2JA6lbb7nY2b1dy+1cJT0GDtH
Y9LpvZkFpIxL2RppOo6H24AZsDV8vDWcYiI2c+5uDHFF7C/nTWrwuwlZcaWzCYWIn9L8qmFX
LZhAHY7nSs6BJijABv</vt:lpwstr>
  </property>
  <property fmtid="{D5CDD505-2E9C-101B-9397-08002B2CF9AE}" pid="3" name="_2015_ms_pID_7253431">
    <vt:lpwstr>i7SF05330/CcHWkqH8oj8akkK2KhtVtroAIOuZb7l/eVLpgRel57UO
XC753rTnyM21GiP/Azqd5ui5uQFcf6VaEafbK4RAL3nyhpTyEWqGL8ZGSFVMwgcNM8qGFRks
p3v9gS5mSUmhy7oyRv8VQ5ySAxBEYFZzYASZc8bd8F7gE9F3uq7C5ly/Y2HbTc7e7ZHQb/vH
ORJYYQj5sOorfJPqLEQx4jX21QupoWHIZlKO</vt:lpwstr>
  </property>
  <property fmtid="{D5CDD505-2E9C-101B-9397-08002B2CF9AE}" pid="4" name="_2015_ms_pID_7253432">
    <vt:lpwstr>307ZaOPIMdQK1fEvJjpy27c=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1676625283</vt:lpwstr>
  </property>
</Properties>
</file>